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F78" w:rsidRPr="0092652F" w:rsidRDefault="002C1F78" w:rsidP="002C1F78">
      <w:pPr>
        <w:spacing w:line="360" w:lineRule="auto"/>
        <w:jc w:val="center"/>
        <w:rPr>
          <w:rFonts w:ascii="黑体" w:eastAsia="黑体" w:hAnsi="黑体"/>
          <w:b/>
          <w:sz w:val="32"/>
          <w:szCs w:val="32"/>
        </w:rPr>
      </w:pPr>
      <w:r w:rsidRPr="0092652F">
        <w:rPr>
          <w:rFonts w:ascii="黑体" w:eastAsia="黑体" w:hAnsi="黑体" w:hint="eastAsia"/>
          <w:b/>
          <w:sz w:val="32"/>
          <w:szCs w:val="32"/>
        </w:rPr>
        <w:t>经济学院</w:t>
      </w:r>
      <w:r>
        <w:rPr>
          <w:rFonts w:ascii="黑体" w:eastAsia="黑体" w:hAnsi="黑体" w:hint="eastAsia"/>
          <w:b/>
          <w:sz w:val="32"/>
          <w:szCs w:val="32"/>
        </w:rPr>
        <w:t>成果</w:t>
      </w:r>
    </w:p>
    <w:p w:rsidR="002C1F78" w:rsidRDefault="002C1F78" w:rsidP="002C1F78">
      <w:pPr>
        <w:spacing w:line="360" w:lineRule="auto"/>
        <w:ind w:firstLineChars="200" w:firstLine="420"/>
      </w:pPr>
      <w:r>
        <w:rPr>
          <w:rFonts w:hint="eastAsia"/>
        </w:rPr>
        <w:t>经济学院成立于</w:t>
      </w:r>
      <w:r>
        <w:t>2005</w:t>
      </w:r>
      <w:r>
        <w:rPr>
          <w:rFonts w:hint="eastAsia"/>
        </w:rPr>
        <w:t>年</w:t>
      </w:r>
      <w:r>
        <w:t>12</w:t>
      </w:r>
      <w:r>
        <w:rPr>
          <w:rFonts w:hint="eastAsia"/>
        </w:rPr>
        <w:t>月，现设有经济学系、会计学系、商务系，开设经济学、市场营销、会计学、国际经济与贸易、财务管理等</w:t>
      </w:r>
      <w:r>
        <w:t>5</w:t>
      </w:r>
      <w:r>
        <w:rPr>
          <w:rFonts w:hint="eastAsia"/>
        </w:rPr>
        <w:t>个本科专业。设有理论经济学新增一级学科硕士点和国际商务专业硕士学位授权点。拥有</w:t>
      </w:r>
      <w:r>
        <w:t>1</w:t>
      </w:r>
      <w:r>
        <w:rPr>
          <w:rFonts w:hint="eastAsia"/>
        </w:rPr>
        <w:t>个省级特色专业、</w:t>
      </w:r>
      <w:r>
        <w:t>2</w:t>
      </w:r>
      <w:r>
        <w:rPr>
          <w:rFonts w:hint="eastAsia"/>
        </w:rPr>
        <w:t>个省级专业综合改革试点、</w:t>
      </w:r>
      <w:r>
        <w:t>1</w:t>
      </w:r>
      <w:r>
        <w:rPr>
          <w:rFonts w:hint="eastAsia"/>
        </w:rPr>
        <w:t>个省级卓越人才培养计划项目、</w:t>
      </w:r>
      <w:r>
        <w:t>1</w:t>
      </w:r>
      <w:r>
        <w:rPr>
          <w:rFonts w:hint="eastAsia"/>
        </w:rPr>
        <w:t>个省级校企合作实践教育基地。拥有一批兼有理论造诣和实践经验的高素质科研团队，其中教授</w:t>
      </w:r>
      <w:r>
        <w:rPr>
          <w:rFonts w:hint="eastAsia"/>
        </w:rPr>
        <w:t>7</w:t>
      </w:r>
      <w:r>
        <w:rPr>
          <w:rFonts w:hint="eastAsia"/>
        </w:rPr>
        <w:t>人、副教授</w:t>
      </w:r>
      <w:r>
        <w:rPr>
          <w:rFonts w:hint="eastAsia"/>
        </w:rPr>
        <w:t>7</w:t>
      </w:r>
      <w:r>
        <w:rPr>
          <w:rFonts w:hint="eastAsia"/>
        </w:rPr>
        <w:t>人、博士</w:t>
      </w:r>
      <w:r>
        <w:rPr>
          <w:rFonts w:hint="eastAsia"/>
        </w:rPr>
        <w:t>15</w:t>
      </w:r>
      <w:r>
        <w:rPr>
          <w:rFonts w:hint="eastAsia"/>
        </w:rPr>
        <w:t>人。</w:t>
      </w:r>
    </w:p>
    <w:p w:rsidR="002C1F78" w:rsidRDefault="002C1F78" w:rsidP="002C1F78">
      <w:pPr>
        <w:spacing w:line="360" w:lineRule="auto"/>
        <w:ind w:firstLineChars="200" w:firstLine="420"/>
      </w:pPr>
      <w:r>
        <w:rPr>
          <w:rFonts w:hint="eastAsia"/>
        </w:rPr>
        <w:t>近</w:t>
      </w:r>
      <w:r>
        <w:rPr>
          <w:rFonts w:hint="eastAsia"/>
        </w:rPr>
        <w:t>5</w:t>
      </w:r>
      <w:r>
        <w:rPr>
          <w:rFonts w:hint="eastAsia"/>
        </w:rPr>
        <w:t>年，学院教师获国家社科基金项目</w:t>
      </w:r>
      <w:r>
        <w:t>2</w:t>
      </w:r>
      <w:r>
        <w:rPr>
          <w:rFonts w:hint="eastAsia"/>
        </w:rPr>
        <w:t>项；教育部人文社科</w:t>
      </w:r>
      <w:r>
        <w:t>1</w:t>
      </w:r>
      <w:r>
        <w:rPr>
          <w:rFonts w:hint="eastAsia"/>
        </w:rPr>
        <w:t>项；安徽省哲学社会科学规划项目</w:t>
      </w:r>
      <w:r>
        <w:t>7</w:t>
      </w:r>
      <w:r>
        <w:rPr>
          <w:rFonts w:hint="eastAsia"/>
        </w:rPr>
        <w:t>项；安徽高校人文社科研究重点项目</w:t>
      </w:r>
      <w:r>
        <w:rPr>
          <w:rFonts w:hint="eastAsia"/>
        </w:rPr>
        <w:t>15</w:t>
      </w:r>
      <w:r>
        <w:rPr>
          <w:rFonts w:hint="eastAsia"/>
        </w:rPr>
        <w:t>项。在</w:t>
      </w:r>
      <w:r>
        <w:t>CSSCI</w:t>
      </w:r>
      <w:r>
        <w:rPr>
          <w:rFonts w:hint="eastAsia"/>
        </w:rPr>
        <w:t>期刊上发表</w:t>
      </w:r>
      <w:r>
        <w:rPr>
          <w:rFonts w:hint="eastAsia"/>
        </w:rPr>
        <w:t>50</w:t>
      </w:r>
      <w:r>
        <w:rPr>
          <w:rFonts w:hint="eastAsia"/>
        </w:rPr>
        <w:t>余篇学术论文；出版专著</w:t>
      </w:r>
      <w:r>
        <w:t>4</w:t>
      </w:r>
      <w:r>
        <w:rPr>
          <w:rFonts w:hint="eastAsia"/>
        </w:rPr>
        <w:t>部。在横向课题方面，承担淮北市财政局、淮北市邮政局等“十三五”规划编制工作；承担淮北市社会治安满意度和公交满意度调查工作；和淮北市审计局四次合作中标安徽省重点招标课题等。</w:t>
      </w:r>
    </w:p>
    <w:p w:rsidR="002C1F78" w:rsidRDefault="002C1F78" w:rsidP="002C1F78">
      <w:pPr>
        <w:spacing w:line="360" w:lineRule="auto"/>
        <w:ind w:firstLineChars="200" w:firstLine="420"/>
      </w:pPr>
      <w:r>
        <w:rPr>
          <w:rFonts w:hint="eastAsia"/>
        </w:rPr>
        <w:t>目前经济学院服务地方领域主要有：区域经济社会发展规划；第三方调查研究报告；经管类人力资源培训；企业营销方案等。</w:t>
      </w:r>
    </w:p>
    <w:p w:rsidR="002C1F78" w:rsidRPr="005003C9" w:rsidRDefault="002C1F78" w:rsidP="002C1F78">
      <w:pPr>
        <w:autoSpaceDE w:val="0"/>
        <w:autoSpaceDN w:val="0"/>
        <w:spacing w:line="360" w:lineRule="auto"/>
        <w:ind w:firstLineChars="200" w:firstLine="420"/>
        <w:jc w:val="center"/>
      </w:pPr>
    </w:p>
    <w:p w:rsidR="006708F4" w:rsidRPr="002C1F78" w:rsidRDefault="006708F4">
      <w:bookmarkStart w:id="0" w:name="_GoBack"/>
      <w:bookmarkEnd w:id="0"/>
    </w:p>
    <w:sectPr w:rsidR="006708F4" w:rsidRPr="002C1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78"/>
    <w:rsid w:val="002C1F78"/>
    <w:rsid w:val="0067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88ACC-63F9-4EB9-BFB4-511E4B00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F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薛建平</dc:creator>
  <cp:keywords/>
  <dc:description/>
  <cp:lastModifiedBy>薛建平</cp:lastModifiedBy>
  <cp:revision>1</cp:revision>
  <dcterms:created xsi:type="dcterms:W3CDTF">2018-11-15T07:55:00Z</dcterms:created>
  <dcterms:modified xsi:type="dcterms:W3CDTF">2018-11-15T07:55:00Z</dcterms:modified>
</cp:coreProperties>
</file>