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0B368" w14:textId="65918214" w:rsidR="00402349" w:rsidRDefault="00402349" w:rsidP="00402349">
      <w:pPr>
        <w:pStyle w:val="a7"/>
        <w:spacing w:before="0" w:beforeAutospacing="0" w:after="240" w:afterAutospacing="0" w:line="480" w:lineRule="atLeast"/>
        <w:jc w:val="center"/>
        <w:rPr>
          <w:rFonts w:ascii="微软雅黑" w:eastAsia="微软雅黑" w:hAnsi="微软雅黑"/>
          <w:color w:val="333333"/>
        </w:rPr>
      </w:pPr>
      <w:r>
        <w:rPr>
          <w:rStyle w:val="a8"/>
          <w:rFonts w:ascii="微软雅黑" w:eastAsia="微软雅黑" w:hAnsi="微软雅黑" w:hint="eastAsia"/>
          <w:color w:val="333333"/>
        </w:rPr>
        <w:t>科技部 财政部 税务总局关于科技人员取得职务科技成果转化现金奖励信息公示办法的通知</w:t>
      </w:r>
      <w:r>
        <w:rPr>
          <w:rFonts w:ascii="微软雅黑" w:eastAsia="微软雅黑" w:hAnsi="微软雅黑" w:hint="eastAsia"/>
          <w:b/>
          <w:bCs/>
          <w:color w:val="333333"/>
        </w:rPr>
        <w:br/>
      </w:r>
      <w:r>
        <w:rPr>
          <w:rStyle w:val="a8"/>
          <w:rFonts w:ascii="微软雅黑" w:eastAsia="微软雅黑" w:hAnsi="微软雅黑" w:hint="eastAsia"/>
          <w:color w:val="333333"/>
        </w:rPr>
        <w:t>国科发政〔2018〕103号</w:t>
      </w:r>
    </w:p>
    <w:p w14:paraId="714F73FF"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各省、自治区、直辖市、计划单列市科技厅（委、局）、财政厅（局）、税务局，新疆生产建设兵团科技局、财政局：</w:t>
      </w:r>
    </w:p>
    <w:p w14:paraId="1021E7F7"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为落实《财政部 税务总局 科技部关于科技人员取得职务科技成果转化现金奖励有关个人所得税政策的通知》（财税〔2018〕58号）的要求，规范科技人员取得职务科技成果转化现金奖励有关个人所得税缴纳，确保现金奖励相关信息公开、透明，现就科技人员取得职务科技成果转化现金奖励信息公示有关工作通知如下：</w:t>
      </w:r>
    </w:p>
    <w:p w14:paraId="7FCC989D"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一、符合《关于科技人员取得职务科技成果转化现金奖励有关个人所得税政策的通知》（财税〔2018〕58号）条件的职务科技成果完成单位应当按照本通知要求，对本单位科技人员取得职务科技成果转化现金奖励相关信息予以公示。职务科技成果完成单位是指具有独立法人资格的非营利性研究开发机构和高等学校。</w:t>
      </w:r>
    </w:p>
    <w:p w14:paraId="6707AD7A"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二、科技成果完成单位要结合本单位科技成果转化工作实际，健全完善内控制度，明确公示工作的负责机构，制定公示办法，对公示内容、公示方式、公示范围、公示时限和公示异议处理程序等事项</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明确规定。</w:t>
      </w:r>
    </w:p>
    <w:p w14:paraId="2C9717A2"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三、公示信息应当包含科技成果转化信息、奖励人员信息、现金奖励信息、技术合同登记信息、公示期限等内容。</w:t>
      </w:r>
    </w:p>
    <w:p w14:paraId="3B72746C"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lastRenderedPageBreak/>
        <w:t xml:space="preserve">　　科技成果转化信息包括转化的科技成果的名称、种类（专利、计算机软件著作权、集成电路布图设计专有权、植物新品种权、生物医药新品种及其他）、转化方式（转让、许可）、转化收入及取得时间等。</w:t>
      </w:r>
    </w:p>
    <w:p w14:paraId="30E93385"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奖励人员信息包括获得现金奖励人员姓名、岗位职务、对完成和转化科技成果</w:t>
      </w:r>
      <w:proofErr w:type="gramStart"/>
      <w:r>
        <w:rPr>
          <w:rFonts w:ascii="微软雅黑" w:eastAsia="微软雅黑" w:hAnsi="微软雅黑" w:hint="eastAsia"/>
          <w:color w:val="333333"/>
        </w:rPr>
        <w:t>作出</w:t>
      </w:r>
      <w:proofErr w:type="gramEnd"/>
      <w:r>
        <w:rPr>
          <w:rFonts w:ascii="微软雅黑" w:eastAsia="微软雅黑" w:hAnsi="微软雅黑" w:hint="eastAsia"/>
          <w:color w:val="333333"/>
        </w:rPr>
        <w:t>的贡献情况等。</w:t>
      </w:r>
    </w:p>
    <w:p w14:paraId="7D6A3873"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现金奖励信息包括科技成果现金奖励总额，现金奖励发放时间等。</w:t>
      </w:r>
    </w:p>
    <w:p w14:paraId="6F048A63"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技术合同登记信息包括技术合同在技术合同登记机构的登记情况等。</w:t>
      </w:r>
    </w:p>
    <w:p w14:paraId="1C3DE67D"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四、科技成果完成单位已经按照《中华人民共和国促进科技成果转化法》的规定公示上述信息的，如公示信息没有变化，可不再重复公示。</w:t>
      </w:r>
    </w:p>
    <w:p w14:paraId="0DBFF9E4"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五、公示期限不得低于15个工作日。公示期内如有异议，科技成果完成单位应及时受理，认真做好调查核实并公布调查结果。</w:t>
      </w:r>
    </w:p>
    <w:p w14:paraId="18E26750"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六、公示范围应当覆盖科技成果完成单位，并保证单位内的员工能够以便捷的方式获取公示信息。</w:t>
      </w:r>
    </w:p>
    <w:p w14:paraId="40A2267A"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七、公示信息应真实、准确。科技成果完成单位发现存在提供虚假信息、伪造变造信息等情况的，应当对责任人严肃处理并在本单位公布处理结果。</w:t>
      </w:r>
    </w:p>
    <w:p w14:paraId="27AAFBED"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八、科技成果完成单位应当在职务科技成果转化现金奖励发放前15个工作日内完成公示，并将公示信息结果和个人奖励数额形成书面文件留存</w:t>
      </w:r>
      <w:proofErr w:type="gramStart"/>
      <w:r>
        <w:rPr>
          <w:rFonts w:ascii="微软雅黑" w:eastAsia="微软雅黑" w:hAnsi="微软雅黑" w:hint="eastAsia"/>
          <w:color w:val="333333"/>
        </w:rPr>
        <w:t>备相关</w:t>
      </w:r>
      <w:proofErr w:type="gramEnd"/>
      <w:r>
        <w:rPr>
          <w:rFonts w:ascii="微软雅黑" w:eastAsia="微软雅黑" w:hAnsi="微软雅黑" w:hint="eastAsia"/>
          <w:color w:val="333333"/>
        </w:rPr>
        <w:t>部门查验。</w:t>
      </w:r>
    </w:p>
    <w:p w14:paraId="658F7243"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九、公示应当遵守国家保密相关规定。</w:t>
      </w:r>
    </w:p>
    <w:p w14:paraId="4B1F52E6" w14:textId="77777777" w:rsidR="00402349" w:rsidRDefault="00402349" w:rsidP="00402349">
      <w:pPr>
        <w:pStyle w:val="a7"/>
        <w:spacing w:before="0" w:beforeAutospacing="0" w:after="240" w:afterAutospacing="0" w:line="480" w:lineRule="atLeast"/>
        <w:rPr>
          <w:rFonts w:ascii="微软雅黑" w:eastAsia="微软雅黑" w:hAnsi="微软雅黑"/>
          <w:color w:val="333333"/>
        </w:rPr>
      </w:pPr>
      <w:r>
        <w:rPr>
          <w:rFonts w:ascii="微软雅黑" w:eastAsia="微软雅黑" w:hAnsi="微软雅黑" w:hint="eastAsia"/>
          <w:color w:val="333333"/>
        </w:rPr>
        <w:t xml:space="preserve">　　十、本通知自发布之日起实施。</w:t>
      </w:r>
    </w:p>
    <w:p w14:paraId="0BBC243D" w14:textId="77777777" w:rsidR="00402349" w:rsidRDefault="00402349" w:rsidP="00402349">
      <w:pPr>
        <w:pStyle w:val="a7"/>
        <w:spacing w:before="0" w:beforeAutospacing="0" w:after="240" w:afterAutospacing="0" w:line="480" w:lineRule="atLeast"/>
        <w:jc w:val="right"/>
        <w:rPr>
          <w:rFonts w:ascii="微软雅黑" w:eastAsia="微软雅黑" w:hAnsi="微软雅黑"/>
          <w:color w:val="333333"/>
        </w:rPr>
      </w:pPr>
      <w:r>
        <w:rPr>
          <w:rFonts w:ascii="微软雅黑" w:eastAsia="微软雅黑" w:hAnsi="微软雅黑" w:hint="eastAsia"/>
          <w:color w:val="333333"/>
        </w:rPr>
        <w:t xml:space="preserve">　　科技部 财政部 税务总局</w:t>
      </w:r>
      <w:r>
        <w:rPr>
          <w:rFonts w:ascii="微软雅黑" w:eastAsia="微软雅黑" w:hAnsi="微软雅黑" w:hint="eastAsia"/>
          <w:color w:val="333333"/>
        </w:rPr>
        <w:br/>
        <w:t>2018年7月26日</w:t>
      </w:r>
    </w:p>
    <w:p w14:paraId="5912BECD" w14:textId="5D4C5EF4" w:rsidR="000E1857" w:rsidRPr="00402349" w:rsidRDefault="000E1857"/>
    <w:sectPr w:rsidR="000E1857" w:rsidRPr="004023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0C1C8" w14:textId="77777777" w:rsidR="000F57BD" w:rsidRDefault="000F57BD" w:rsidP="00402349">
      <w:r>
        <w:separator/>
      </w:r>
    </w:p>
  </w:endnote>
  <w:endnote w:type="continuationSeparator" w:id="0">
    <w:p w14:paraId="7BA289D6" w14:textId="77777777" w:rsidR="000F57BD" w:rsidRDefault="000F57BD" w:rsidP="00402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11AC6" w14:textId="77777777" w:rsidR="000F57BD" w:rsidRDefault="000F57BD" w:rsidP="00402349">
      <w:r>
        <w:separator/>
      </w:r>
    </w:p>
  </w:footnote>
  <w:footnote w:type="continuationSeparator" w:id="0">
    <w:p w14:paraId="770B6203" w14:textId="77777777" w:rsidR="000F57BD" w:rsidRDefault="000F57BD" w:rsidP="00402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58"/>
    <w:rsid w:val="000E1857"/>
    <w:rsid w:val="000F57BD"/>
    <w:rsid w:val="001A08A7"/>
    <w:rsid w:val="0028042D"/>
    <w:rsid w:val="002E7A58"/>
    <w:rsid w:val="00402349"/>
    <w:rsid w:val="006E57B8"/>
    <w:rsid w:val="00B33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03B99"/>
  <w15:chartTrackingRefBased/>
  <w15:docId w15:val="{15ECBAC3-6D31-4E65-8973-0294AF99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34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02349"/>
    <w:rPr>
      <w:sz w:val="18"/>
      <w:szCs w:val="18"/>
    </w:rPr>
  </w:style>
  <w:style w:type="paragraph" w:styleId="a5">
    <w:name w:val="footer"/>
    <w:basedOn w:val="a"/>
    <w:link w:val="a6"/>
    <w:uiPriority w:val="99"/>
    <w:unhideWhenUsed/>
    <w:rsid w:val="00402349"/>
    <w:pPr>
      <w:tabs>
        <w:tab w:val="center" w:pos="4153"/>
        <w:tab w:val="right" w:pos="8306"/>
      </w:tabs>
      <w:snapToGrid w:val="0"/>
      <w:jc w:val="left"/>
    </w:pPr>
    <w:rPr>
      <w:sz w:val="18"/>
      <w:szCs w:val="18"/>
    </w:rPr>
  </w:style>
  <w:style w:type="character" w:customStyle="1" w:styleId="a6">
    <w:name w:val="页脚 字符"/>
    <w:basedOn w:val="a0"/>
    <w:link w:val="a5"/>
    <w:uiPriority w:val="99"/>
    <w:rsid w:val="00402349"/>
    <w:rPr>
      <w:sz w:val="18"/>
      <w:szCs w:val="18"/>
    </w:rPr>
  </w:style>
  <w:style w:type="paragraph" w:styleId="a7">
    <w:name w:val="Normal (Web)"/>
    <w:basedOn w:val="a"/>
    <w:uiPriority w:val="99"/>
    <w:semiHidden/>
    <w:unhideWhenUsed/>
    <w:rsid w:val="00402349"/>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02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14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舒</dc:creator>
  <cp:keywords/>
  <dc:description/>
  <cp:lastModifiedBy>刘 舒</cp:lastModifiedBy>
  <cp:revision>2</cp:revision>
  <dcterms:created xsi:type="dcterms:W3CDTF">2023-02-23T07:38:00Z</dcterms:created>
  <dcterms:modified xsi:type="dcterms:W3CDTF">2023-02-23T07:38:00Z</dcterms:modified>
</cp:coreProperties>
</file>