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654AB">
      <w:pPr>
        <w:widowControl/>
        <w:spacing w:line="600" w:lineRule="exact"/>
        <w:contextualSpacing/>
        <w:rPr>
          <w:rFonts w:eastAsia="黑体"/>
          <w:sz w:val="32"/>
          <w:szCs w:val="32"/>
        </w:rPr>
      </w:pPr>
      <w:bookmarkStart w:id="0" w:name="_GoBack"/>
      <w:bookmarkEnd w:id="0"/>
      <w:r>
        <w:rPr>
          <w:rFonts w:eastAsia="黑体"/>
          <w:sz w:val="32"/>
          <w:szCs w:val="32"/>
        </w:rPr>
        <w:t>附件2</w:t>
      </w:r>
    </w:p>
    <w:p w14:paraId="540BCBFD">
      <w:pPr>
        <w:spacing w:line="520" w:lineRule="exact"/>
        <w:rPr>
          <w:rFonts w:eastAsia="仿宋_GB2312"/>
          <w:sz w:val="32"/>
          <w:szCs w:val="32"/>
        </w:rPr>
      </w:pPr>
    </w:p>
    <w:p w14:paraId="2A8C180E">
      <w:pPr>
        <w:spacing w:line="520" w:lineRule="exact"/>
        <w:jc w:val="center"/>
        <w:rPr>
          <w:rFonts w:eastAsia="方正小标宋简体"/>
          <w:sz w:val="44"/>
          <w:szCs w:val="44"/>
        </w:rPr>
      </w:pPr>
      <w:r>
        <w:rPr>
          <w:rFonts w:eastAsia="方正小标宋简体"/>
          <w:sz w:val="44"/>
          <w:szCs w:val="44"/>
        </w:rPr>
        <w:t>第十届教育部科学研究优秀成果奖</w:t>
      </w:r>
    </w:p>
    <w:p w14:paraId="5E98385F">
      <w:pPr>
        <w:spacing w:line="520" w:lineRule="exact"/>
        <w:jc w:val="center"/>
        <w:rPr>
          <w:rFonts w:eastAsia="方正小标宋简体"/>
          <w:sz w:val="44"/>
          <w:szCs w:val="44"/>
        </w:rPr>
      </w:pPr>
      <w:r>
        <w:rPr>
          <w:rFonts w:eastAsia="方正小标宋简体"/>
          <w:sz w:val="44"/>
          <w:szCs w:val="44"/>
        </w:rPr>
        <w:t>（人文社会科学）申报答疑</w:t>
      </w:r>
    </w:p>
    <w:p w14:paraId="7ACB892D">
      <w:pPr>
        <w:spacing w:line="520" w:lineRule="exact"/>
        <w:rPr>
          <w:rFonts w:eastAsia="仿宋_GB2312"/>
          <w:sz w:val="30"/>
          <w:szCs w:val="30"/>
        </w:rPr>
      </w:pPr>
    </w:p>
    <w:p w14:paraId="1055083D">
      <w:pPr>
        <w:spacing w:line="600" w:lineRule="exact"/>
        <w:ind w:firstLine="643" w:firstLineChars="200"/>
        <w:rPr>
          <w:rFonts w:eastAsia="仿宋_GB2312"/>
          <w:b/>
          <w:sz w:val="32"/>
          <w:szCs w:val="32"/>
        </w:rPr>
      </w:pPr>
      <w:r>
        <w:rPr>
          <w:rFonts w:eastAsia="仿宋_GB2312"/>
          <w:b/>
          <w:sz w:val="32"/>
          <w:szCs w:val="32"/>
        </w:rPr>
        <w:t>1.开展教育部科学研究优秀成果奖（人文社会科学）评选活动的目的</w:t>
      </w:r>
      <w:r>
        <w:rPr>
          <w:rFonts w:hint="eastAsia" w:eastAsia="仿宋_GB2312"/>
          <w:b/>
          <w:sz w:val="32"/>
          <w:szCs w:val="32"/>
        </w:rPr>
        <w:t>是什么</w:t>
      </w:r>
      <w:r>
        <w:rPr>
          <w:rFonts w:eastAsia="仿宋_GB2312"/>
          <w:b/>
          <w:sz w:val="32"/>
          <w:szCs w:val="32"/>
        </w:rPr>
        <w:t>？</w:t>
      </w:r>
    </w:p>
    <w:p w14:paraId="17362331">
      <w:pPr>
        <w:spacing w:line="600" w:lineRule="exact"/>
        <w:ind w:firstLine="640" w:firstLineChars="200"/>
        <w:rPr>
          <w:rFonts w:eastAsia="仿宋_GB2312"/>
          <w:sz w:val="32"/>
          <w:szCs w:val="32"/>
        </w:rPr>
      </w:pPr>
      <w:r>
        <w:rPr>
          <w:rFonts w:eastAsia="仿宋_GB2312"/>
          <w:sz w:val="32"/>
          <w:szCs w:val="32"/>
        </w:rPr>
        <w:t>——为繁荣发展高校哲学社会科学，1995年，教育部设立了中国高校人文社会科学研究优秀成果奖。2008年，更名为</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。为推动教育科学事业发展，1990年，教育部设立了全国教育科学研究优秀成果奖。2024年，原</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和原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w:t>
      </w:r>
    </w:p>
    <w:p w14:paraId="57EACCEE">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14:paraId="3422211C">
      <w:pPr>
        <w:spacing w:line="60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744842A1">
      <w:pPr>
        <w:snapToGrid w:val="0"/>
        <w:spacing w:line="600" w:lineRule="exact"/>
        <w:ind w:firstLine="640" w:firstLineChars="200"/>
        <w:rPr>
          <w:rFonts w:eastAsia="仿宋_GB2312"/>
          <w:sz w:val="32"/>
          <w:szCs w:val="32"/>
        </w:rPr>
      </w:pP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14:paraId="07D010DC">
      <w:pPr>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专区有关安排。</w:t>
      </w:r>
    </w:p>
    <w:p w14:paraId="7B90F8C0">
      <w:pPr>
        <w:spacing w:line="600" w:lineRule="exact"/>
        <w:ind w:firstLine="643" w:firstLineChars="200"/>
        <w:rPr>
          <w:rFonts w:eastAsia="仿宋_GB2312"/>
          <w:b/>
          <w:sz w:val="32"/>
          <w:szCs w:val="32"/>
        </w:rPr>
      </w:pPr>
      <w:r>
        <w:rPr>
          <w:rFonts w:eastAsia="仿宋_GB2312"/>
          <w:b/>
          <w:sz w:val="32"/>
          <w:szCs w:val="32"/>
        </w:rPr>
        <w:t>3.本届评奖的奖项是如何设置的？</w:t>
      </w:r>
    </w:p>
    <w:p w14:paraId="29DC547B">
      <w:pPr>
        <w:spacing w:line="600" w:lineRule="exact"/>
        <w:ind w:firstLine="640" w:firstLineChars="200"/>
        <w:rPr>
          <w:rFonts w:eastAsia="仿宋_GB2312"/>
          <w:sz w:val="32"/>
          <w:szCs w:val="32"/>
        </w:rPr>
      </w:pPr>
      <w:r>
        <w:rPr>
          <w:rFonts w:eastAsia="仿宋_GB2312"/>
          <w:sz w:val="32"/>
          <w:szCs w:val="32"/>
        </w:rPr>
        <w:t>——本届评奖的奖项分为著作论文奖、咨询服务报告奖、普及读物奖和青年成果奖。</w:t>
      </w:r>
    </w:p>
    <w:p w14:paraId="6DCE9E93">
      <w:pPr>
        <w:spacing w:line="600" w:lineRule="exact"/>
        <w:ind w:firstLine="640" w:firstLineChars="200"/>
        <w:rPr>
          <w:rFonts w:eastAsia="仿宋_GB2312"/>
          <w:sz w:val="32"/>
          <w:szCs w:val="32"/>
        </w:rPr>
      </w:pPr>
      <w:r>
        <w:rPr>
          <w:rFonts w:eastAsia="仿宋_GB2312"/>
          <w:sz w:val="32"/>
          <w:szCs w:val="32"/>
        </w:rPr>
        <w:t>——普及读物奖和青年成果奖不分等级，其他奖项分设特等奖和一、二、三等奖。</w:t>
      </w:r>
    </w:p>
    <w:p w14:paraId="38A12D20">
      <w:pPr>
        <w:spacing w:line="600" w:lineRule="exact"/>
        <w:ind w:firstLine="643" w:firstLineChars="200"/>
        <w:rPr>
          <w:rFonts w:eastAsia="仿宋_GB2312"/>
          <w:b/>
          <w:sz w:val="32"/>
          <w:szCs w:val="32"/>
        </w:rPr>
      </w:pPr>
      <w:r>
        <w:rPr>
          <w:rFonts w:eastAsia="仿宋_GB2312"/>
          <w:b/>
          <w:sz w:val="32"/>
          <w:szCs w:val="32"/>
        </w:rPr>
        <w:t>4.奖励名额有多少？</w:t>
      </w:r>
    </w:p>
    <w:p w14:paraId="53F40D22">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奖励名额总计1310项。各学科和各类奖项的奖励名额，结合国家战略和学科发展需要，依据申报数占申报总数的比例进行分配。按照确保质量的要求，根据申报评审情况，允许各学科、各等级奖项有空缺。</w:t>
      </w:r>
    </w:p>
    <w:p w14:paraId="6870D84F">
      <w:pPr>
        <w:spacing w:line="600" w:lineRule="exact"/>
        <w:ind w:firstLine="636" w:firstLineChars="198"/>
        <w:rPr>
          <w:rFonts w:eastAsia="仿宋_GB2312"/>
          <w:b/>
          <w:sz w:val="32"/>
          <w:szCs w:val="32"/>
        </w:rPr>
      </w:pPr>
      <w:r>
        <w:rPr>
          <w:rFonts w:eastAsia="仿宋_GB2312"/>
          <w:b/>
          <w:sz w:val="32"/>
          <w:szCs w:val="32"/>
        </w:rPr>
        <w:t>5.申报学校范围是什么？</w:t>
      </w:r>
    </w:p>
    <w:p w14:paraId="24E74E00">
      <w:pPr>
        <w:spacing w:line="600" w:lineRule="exact"/>
        <w:ind w:firstLine="640" w:firstLineChars="200"/>
        <w:rPr>
          <w:rFonts w:eastAsia="仿宋_GB2312"/>
          <w:sz w:val="32"/>
          <w:szCs w:val="32"/>
        </w:rPr>
      </w:pPr>
      <w:r>
        <w:rPr>
          <w:rFonts w:eastAsia="仿宋_GB2312"/>
          <w:sz w:val="32"/>
          <w:szCs w:val="32"/>
        </w:rPr>
        <w:t>——全国普通高等学校都可以申报，具体以教育部</w:t>
      </w:r>
      <w:r>
        <w:rPr>
          <w:rFonts w:hint="eastAsia" w:eastAsia="仿宋_GB2312"/>
          <w:sz w:val="32"/>
          <w:szCs w:val="32"/>
        </w:rPr>
        <w:t>政府</w:t>
      </w:r>
      <w:r>
        <w:rPr>
          <w:rFonts w:eastAsia="仿宋_GB2312"/>
          <w:sz w:val="32"/>
          <w:szCs w:val="32"/>
        </w:rPr>
        <w:t>门户网站（http://www.moe.gov.cn/）最新发布的名单为准。</w:t>
      </w:r>
    </w:p>
    <w:p w14:paraId="7B09008B">
      <w:pPr>
        <w:spacing w:line="600" w:lineRule="exact"/>
        <w:ind w:firstLine="643" w:firstLineChars="200"/>
        <w:rPr>
          <w:rFonts w:eastAsia="仿宋_GB2312"/>
          <w:b/>
          <w:sz w:val="32"/>
          <w:szCs w:val="32"/>
        </w:rPr>
      </w:pPr>
      <w:r>
        <w:rPr>
          <w:rFonts w:eastAsia="仿宋_GB2312"/>
          <w:b/>
          <w:sz w:val="32"/>
          <w:szCs w:val="32"/>
        </w:rPr>
        <w:t>6.申报单位是如何规定的？</w:t>
      </w:r>
    </w:p>
    <w:p w14:paraId="5563A62E">
      <w:pPr>
        <w:spacing w:line="600" w:lineRule="exact"/>
        <w:ind w:firstLine="640" w:firstLineChars="200"/>
        <w:rPr>
          <w:rFonts w:eastAsia="仿宋_GB2312"/>
          <w:sz w:val="32"/>
          <w:szCs w:val="32"/>
        </w:rPr>
      </w:pP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14:paraId="086A19EE">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14所高校。</w:t>
      </w:r>
    </w:p>
    <w:p w14:paraId="66A895F3">
      <w:pPr>
        <w:spacing w:line="600" w:lineRule="exact"/>
        <w:ind w:firstLine="643" w:firstLineChars="200"/>
        <w:rPr>
          <w:rFonts w:eastAsia="仿宋_GB2312"/>
          <w:b/>
          <w:sz w:val="32"/>
          <w:szCs w:val="32"/>
        </w:rPr>
      </w:pPr>
      <w:r>
        <w:rPr>
          <w:rFonts w:eastAsia="仿宋_GB2312"/>
          <w:b/>
          <w:sz w:val="32"/>
          <w:szCs w:val="32"/>
        </w:rPr>
        <w:t>7.参评成果时间范围是什么？</w:t>
      </w:r>
    </w:p>
    <w:p w14:paraId="6C55DE10">
      <w:pPr>
        <w:spacing w:line="600" w:lineRule="exact"/>
        <w:ind w:firstLine="640" w:firstLineChars="200"/>
        <w:rPr>
          <w:rFonts w:eastAsia="仿宋_GB2312"/>
          <w:sz w:val="32"/>
          <w:szCs w:val="32"/>
        </w:rPr>
      </w:pPr>
      <w:r>
        <w:rPr>
          <w:rFonts w:eastAsia="仿宋_GB2312"/>
          <w:sz w:val="32"/>
          <w:szCs w:val="32"/>
        </w:rPr>
        <w:t>——本届参评成果的时间范围为2022年1月1日至2024年12月31日。正式出版的著作，以公开在图书版权页标注的第一次出版时间为准；在期刊上发表的论文、研究报告，以公开在期刊版权页标注的第一次刊登的时间为准</w:t>
      </w:r>
      <w:r>
        <w:rPr>
          <w:rFonts w:hint="eastAsia" w:eastAsia="仿宋_GB2312"/>
          <w:sz w:val="32"/>
          <w:szCs w:val="32"/>
        </w:rPr>
        <w:t>；</w:t>
      </w:r>
      <w:r>
        <w:rPr>
          <w:rFonts w:eastAsia="仿宋_GB2312"/>
          <w:sz w:val="32"/>
          <w:szCs w:val="32"/>
        </w:rPr>
        <w:t>咨询服务报告类成果以被有关部门采纳的时间为准。</w:t>
      </w:r>
    </w:p>
    <w:p w14:paraId="780D0EDC">
      <w:pPr>
        <w:spacing w:line="600" w:lineRule="exact"/>
        <w:ind w:firstLine="643" w:firstLineChars="200"/>
        <w:rPr>
          <w:rFonts w:eastAsia="仿宋_GB2312"/>
          <w:b/>
          <w:sz w:val="32"/>
          <w:szCs w:val="32"/>
        </w:rPr>
      </w:pPr>
      <w:r>
        <w:rPr>
          <w:rFonts w:eastAsia="仿宋_GB2312"/>
          <w:b/>
          <w:sz w:val="32"/>
          <w:szCs w:val="32"/>
        </w:rPr>
        <w:t xml:space="preserve">8.受理成果范围是什么？ </w:t>
      </w:r>
    </w:p>
    <w:p w14:paraId="23D764D1">
      <w:pPr>
        <w:snapToGrid w:val="0"/>
        <w:spacing w:line="600" w:lineRule="exact"/>
        <w:ind w:firstLine="640" w:firstLineChars="200"/>
        <w:rPr>
          <w:rFonts w:eastAsia="仿宋_GB2312"/>
          <w:sz w:val="32"/>
          <w:szCs w:val="32"/>
        </w:rPr>
      </w:pPr>
      <w:r>
        <w:rPr>
          <w:rFonts w:eastAsia="仿宋_GB2312"/>
          <w:sz w:val="32"/>
          <w:szCs w:val="32"/>
        </w:rPr>
        <w:t>——根据哲学社会科学一级学科自主知识体系研究布局，借鉴历届评奖经验做法，为适应新时代高校哲学社会科学发展需要，本届评奖的受理成果范围包括：1.党的创新理论研究阐释；2.马克思主义理论；3.中共党史党建学；4.纪检监察学；5.公安学；6.哲学；7.理论经济学；8.应用经济学；9.法学；10.政治学；11.社会学；12.民族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6416C0B1">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由</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专区组织实施，不得与以上受理成果范围同时申报。</w:t>
      </w:r>
    </w:p>
    <w:p w14:paraId="66514868">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体育学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运动生物力学</w:t>
      </w:r>
      <w:r>
        <w:rPr>
          <w:rFonts w:hint="eastAsia" w:eastAsia="仿宋_GB2312"/>
          <w:sz w:val="32"/>
          <w:szCs w:val="32"/>
        </w:rPr>
        <w:t>”“</w:t>
      </w:r>
      <w:r>
        <w:rPr>
          <w:rFonts w:eastAsia="仿宋_GB2312"/>
          <w:sz w:val="32"/>
          <w:szCs w:val="32"/>
        </w:rPr>
        <w:t>运动生理学</w:t>
      </w:r>
      <w:r>
        <w:rPr>
          <w:rFonts w:hint="eastAsia" w:eastAsia="仿宋_GB2312"/>
          <w:sz w:val="32"/>
          <w:szCs w:val="32"/>
        </w:rPr>
        <w:t>”“</w:t>
      </w:r>
      <w:r>
        <w:rPr>
          <w:rFonts w:eastAsia="仿宋_GB2312"/>
          <w:sz w:val="32"/>
          <w:szCs w:val="32"/>
        </w:rPr>
        <w:t>运动心理学</w:t>
      </w:r>
      <w:r>
        <w:rPr>
          <w:rFonts w:hint="eastAsia" w:eastAsia="仿宋_GB2312"/>
          <w:sz w:val="32"/>
          <w:szCs w:val="32"/>
        </w:rPr>
        <w:t>”“</w:t>
      </w:r>
      <w:r>
        <w:rPr>
          <w:rFonts w:eastAsia="仿宋_GB2312"/>
          <w:sz w:val="32"/>
          <w:szCs w:val="32"/>
        </w:rPr>
        <w:t>体育保健学</w:t>
      </w:r>
      <w:r>
        <w:rPr>
          <w:rFonts w:hint="eastAsia" w:eastAsia="仿宋_GB2312"/>
          <w:sz w:val="32"/>
          <w:szCs w:val="32"/>
        </w:rPr>
        <w:t>”“</w:t>
      </w:r>
      <w:r>
        <w:rPr>
          <w:rFonts w:eastAsia="仿宋_GB2312"/>
          <w:sz w:val="32"/>
          <w:szCs w:val="32"/>
        </w:rPr>
        <w:t>运动生物化学</w:t>
      </w:r>
      <w:r>
        <w:rPr>
          <w:rFonts w:hint="eastAsia" w:eastAsia="仿宋_GB2312"/>
          <w:sz w:val="32"/>
          <w:szCs w:val="32"/>
        </w:rPr>
        <w:t>”“</w:t>
      </w:r>
      <w:r>
        <w:rPr>
          <w:rFonts w:eastAsia="仿宋_GB2312"/>
          <w:sz w:val="32"/>
          <w:szCs w:val="32"/>
        </w:rPr>
        <w:t>运动训练学</w:t>
      </w:r>
      <w:r>
        <w:rPr>
          <w:rFonts w:hint="eastAsia" w:eastAsia="仿宋_GB2312"/>
          <w:sz w:val="32"/>
          <w:szCs w:val="32"/>
        </w:rPr>
        <w:t>”“</w:t>
      </w:r>
      <w:r>
        <w:rPr>
          <w:rFonts w:eastAsia="仿宋_GB2312"/>
          <w:sz w:val="32"/>
          <w:szCs w:val="32"/>
        </w:rPr>
        <w:t>武术理论与方法</w:t>
      </w:r>
      <w:r>
        <w:rPr>
          <w:rFonts w:hint="eastAsia" w:eastAsia="仿宋_GB2312"/>
          <w:sz w:val="32"/>
          <w:szCs w:val="32"/>
        </w:rPr>
        <w:t>”</w:t>
      </w:r>
      <w:r>
        <w:rPr>
          <w:rFonts w:eastAsia="仿宋_GB2312"/>
          <w:sz w:val="32"/>
          <w:szCs w:val="32"/>
        </w:rPr>
        <w:t>二级学科；</w:t>
      </w:r>
      <w:r>
        <w:rPr>
          <w:rFonts w:hint="eastAsia" w:eastAsia="仿宋_GB2312"/>
          <w:sz w:val="32"/>
          <w:szCs w:val="32"/>
        </w:rPr>
        <w:t>“</w:t>
      </w:r>
      <w:r>
        <w:rPr>
          <w:rFonts w:eastAsia="仿宋_GB2312"/>
          <w:sz w:val="32"/>
          <w:szCs w:val="32"/>
        </w:rPr>
        <w:t>心理学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医学心理学</w:t>
      </w:r>
      <w:r>
        <w:rPr>
          <w:rFonts w:hint="eastAsia" w:eastAsia="仿宋_GB2312"/>
          <w:sz w:val="32"/>
          <w:szCs w:val="32"/>
        </w:rPr>
        <w:t>”</w:t>
      </w:r>
      <w:r>
        <w:rPr>
          <w:rFonts w:eastAsia="仿宋_GB2312"/>
          <w:sz w:val="32"/>
          <w:szCs w:val="32"/>
        </w:rPr>
        <w:t>二级学科。</w:t>
      </w:r>
    </w:p>
    <w:p w14:paraId="5D646A37">
      <w:pPr>
        <w:spacing w:line="600" w:lineRule="exact"/>
        <w:ind w:firstLine="643" w:firstLineChars="200"/>
        <w:rPr>
          <w:rFonts w:eastAsia="仿宋_GB2312"/>
          <w:b/>
          <w:sz w:val="32"/>
          <w:szCs w:val="32"/>
        </w:rPr>
      </w:pPr>
      <w:r>
        <w:rPr>
          <w:rFonts w:eastAsia="仿宋_GB2312"/>
          <w:b/>
          <w:sz w:val="32"/>
          <w:szCs w:val="32"/>
        </w:rPr>
        <w:t>9.是否实行限额申报，名额是如何确定的？</w:t>
      </w:r>
    </w:p>
    <w:p w14:paraId="62D5B611">
      <w:pPr>
        <w:spacing w:line="600" w:lineRule="exact"/>
        <w:ind w:firstLine="640" w:firstLineChars="200"/>
        <w:rPr>
          <w:rFonts w:eastAsia="仿宋_GB2312"/>
          <w:sz w:val="32"/>
          <w:szCs w:val="32"/>
        </w:rPr>
      </w:pPr>
      <w:r>
        <w:rPr>
          <w:rFonts w:eastAsia="仿宋_GB2312"/>
          <w:sz w:val="32"/>
          <w:szCs w:val="32"/>
        </w:rPr>
        <w:t>——实行限额申报。各申报单位的申报名额，综合申报时限内该单位的科研成果总数、上一届成果奖申报数和获奖数确定，适当向西部地区倾斜。</w:t>
      </w:r>
    </w:p>
    <w:p w14:paraId="3CDA8ED2">
      <w:pPr>
        <w:spacing w:line="600" w:lineRule="exact"/>
        <w:ind w:firstLine="640" w:firstLineChars="200"/>
        <w:rPr>
          <w:rFonts w:eastAsia="仿宋_GB2312"/>
          <w:sz w:val="32"/>
          <w:szCs w:val="32"/>
        </w:rPr>
      </w:pPr>
      <w:r>
        <w:rPr>
          <w:rFonts w:eastAsia="仿宋_GB2312"/>
          <w:sz w:val="32"/>
          <w:szCs w:val="32"/>
        </w:rPr>
        <w:t>——以本单位账号登录申报系统查看申报名额。</w:t>
      </w:r>
    </w:p>
    <w:p w14:paraId="37E4C8C2">
      <w:pPr>
        <w:spacing w:line="600" w:lineRule="exact"/>
        <w:ind w:firstLine="643" w:firstLineChars="200"/>
        <w:rPr>
          <w:rFonts w:eastAsia="仿宋_GB2312"/>
          <w:b/>
          <w:sz w:val="32"/>
          <w:szCs w:val="32"/>
        </w:rPr>
      </w:pPr>
      <w:r>
        <w:rPr>
          <w:rFonts w:eastAsia="仿宋_GB2312"/>
          <w:b/>
          <w:sz w:val="32"/>
          <w:szCs w:val="32"/>
        </w:rPr>
        <w:t>10.申报者可以填写几人？</w:t>
      </w:r>
    </w:p>
    <w:p w14:paraId="70AEBF3A">
      <w:pPr>
        <w:pStyle w:val="2"/>
        <w:spacing w:line="600"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7AC7879B">
      <w:pPr>
        <w:pStyle w:val="2"/>
        <w:spacing w:line="600" w:lineRule="exact"/>
        <w:ind w:firstLine="640" w:firstLineChars="200"/>
        <w:jc w:val="both"/>
        <w:rPr>
          <w:rFonts w:eastAsia="仿宋_GB2312"/>
          <w:sz w:val="32"/>
          <w:szCs w:val="32"/>
        </w:rPr>
      </w:pPr>
      <w:r>
        <w:rPr>
          <w:rFonts w:eastAsia="仿宋_GB2312"/>
          <w:sz w:val="32"/>
          <w:szCs w:val="32"/>
        </w:rPr>
        <w:t>——成果署名为多人的，原则上由第一署名人申报，具体见本答疑第14条；成果署名为团队、课题组或机构的，只能以团队、课题组、机构名义申报，具体见本答疑第17条。</w:t>
      </w:r>
    </w:p>
    <w:p w14:paraId="44CF7FE9">
      <w:pPr>
        <w:spacing w:line="600" w:lineRule="exact"/>
        <w:ind w:firstLine="643" w:firstLineChars="200"/>
        <w:rPr>
          <w:rFonts w:eastAsia="仿宋_GB2312"/>
          <w:b/>
          <w:sz w:val="32"/>
          <w:szCs w:val="32"/>
        </w:rPr>
      </w:pPr>
      <w:r>
        <w:rPr>
          <w:rFonts w:eastAsia="仿宋_GB2312"/>
          <w:b/>
          <w:sz w:val="32"/>
          <w:szCs w:val="32"/>
        </w:rPr>
        <w:t>11.申报者人事关系是否必须在高校？</w:t>
      </w:r>
    </w:p>
    <w:p w14:paraId="1D2039B2">
      <w:pPr>
        <w:spacing w:line="600" w:lineRule="exact"/>
        <w:ind w:firstLine="640" w:firstLineChars="200"/>
        <w:rPr>
          <w:rFonts w:eastAsia="仿宋_GB2312"/>
          <w:sz w:val="32"/>
          <w:szCs w:val="32"/>
        </w:rPr>
      </w:pPr>
      <w:r>
        <w:rPr>
          <w:rFonts w:eastAsia="仿宋_GB2312"/>
          <w:sz w:val="32"/>
          <w:szCs w:val="32"/>
        </w:rPr>
        <w:t>——申报期间人事关系在高等学校的教师和研究人员（包括离退休人员），不受职称、年龄、学历、岗位和国籍限制，均可从人事关系所在高校申报。</w:t>
      </w:r>
    </w:p>
    <w:p w14:paraId="0BFAAEF2">
      <w:pPr>
        <w:spacing w:line="600" w:lineRule="exact"/>
        <w:ind w:firstLine="640" w:firstLineChars="200"/>
        <w:rPr>
          <w:rFonts w:eastAsia="仿宋_GB2312"/>
          <w:sz w:val="32"/>
          <w:szCs w:val="32"/>
        </w:rPr>
      </w:pPr>
      <w:r>
        <w:rPr>
          <w:rFonts w:eastAsia="仿宋_GB2312"/>
          <w:sz w:val="32"/>
          <w:szCs w:val="32"/>
        </w:rPr>
        <w:t>——人事关系在某所高校，但同时又在其他高校兼职的，只能从人事关系所在高校申报。</w:t>
      </w:r>
    </w:p>
    <w:p w14:paraId="490D054E">
      <w:pPr>
        <w:spacing w:line="600" w:lineRule="exact"/>
        <w:ind w:firstLine="640" w:firstLineChars="200"/>
        <w:rPr>
          <w:rFonts w:eastAsia="仿宋_GB2312"/>
          <w:b/>
          <w:sz w:val="32"/>
          <w:szCs w:val="32"/>
        </w:rPr>
      </w:pPr>
      <w:r>
        <w:rPr>
          <w:rFonts w:eastAsia="仿宋_GB2312"/>
          <w:sz w:val="32"/>
          <w:szCs w:val="32"/>
        </w:rPr>
        <w:t>——申报期间人事关系不在高校，但成果发表期间在高校任职或兼职的，可从原任职或兼职高校申报。</w:t>
      </w:r>
    </w:p>
    <w:p w14:paraId="45BAD556">
      <w:pPr>
        <w:spacing w:line="600" w:lineRule="exact"/>
        <w:ind w:firstLine="643" w:firstLineChars="200"/>
        <w:rPr>
          <w:rFonts w:eastAsia="仿宋_GB2312"/>
          <w:b/>
          <w:sz w:val="32"/>
          <w:szCs w:val="32"/>
        </w:rPr>
      </w:pPr>
      <w:r>
        <w:rPr>
          <w:rFonts w:eastAsia="仿宋_GB2312"/>
          <w:b/>
          <w:sz w:val="32"/>
          <w:szCs w:val="32"/>
        </w:rPr>
        <w:t>12.人事关系不在高校的兼职人员申报需满足哪些条件？</w:t>
      </w:r>
    </w:p>
    <w:p w14:paraId="1BEC143A">
      <w:pPr>
        <w:spacing w:line="600" w:lineRule="exact"/>
        <w:ind w:firstLine="640" w:firstLineChars="200"/>
        <w:rPr>
          <w:rFonts w:eastAsia="仿宋_GB2312"/>
          <w:sz w:val="32"/>
          <w:szCs w:val="32"/>
        </w:rPr>
      </w:pPr>
      <w:r>
        <w:rPr>
          <w:rFonts w:eastAsia="仿宋_GB2312"/>
          <w:sz w:val="32"/>
          <w:szCs w:val="32"/>
        </w:rPr>
        <w:t>——为鼓励科研合作与协同创新，人事关系不在高校，但在高校开展实质性研究工作的兼职人员，可从兼职高校申报，但需同时符合以下条件：</w:t>
      </w:r>
    </w:p>
    <w:p w14:paraId="61C9A0DA">
      <w:pPr>
        <w:spacing w:line="600" w:lineRule="exact"/>
        <w:ind w:firstLine="576" w:firstLineChars="180"/>
        <w:rPr>
          <w:rFonts w:eastAsia="仿宋_GB2312"/>
          <w:sz w:val="32"/>
          <w:szCs w:val="32"/>
        </w:rPr>
      </w:pPr>
      <w:r>
        <w:rPr>
          <w:rFonts w:eastAsia="仿宋_GB2312"/>
          <w:sz w:val="32"/>
          <w:szCs w:val="32"/>
        </w:rPr>
        <w:t>（1）必须是成果的第一署名人或论文的通讯作者。</w:t>
      </w:r>
    </w:p>
    <w:p w14:paraId="619FFB58">
      <w:pPr>
        <w:spacing w:line="600" w:lineRule="exact"/>
        <w:ind w:firstLine="576" w:firstLineChars="180"/>
        <w:rPr>
          <w:rFonts w:eastAsia="仿宋_GB2312"/>
          <w:sz w:val="32"/>
          <w:szCs w:val="32"/>
        </w:rPr>
      </w:pPr>
      <w:r>
        <w:rPr>
          <w:rFonts w:eastAsia="仿宋_GB2312"/>
          <w:sz w:val="32"/>
          <w:szCs w:val="32"/>
        </w:rPr>
        <w:t>（2）兼职人员与兼职高校有实质性聘任关系，而不是挂名或参与临时性活动（需由兼职高校人事部门开具相关证明，写明兼职工作时间、所属单位等）。</w:t>
      </w:r>
    </w:p>
    <w:p w14:paraId="477AEE22">
      <w:pPr>
        <w:spacing w:line="600" w:lineRule="exact"/>
        <w:ind w:firstLine="576" w:firstLineChars="180"/>
        <w:rPr>
          <w:rFonts w:eastAsia="仿宋_GB2312"/>
          <w:sz w:val="32"/>
          <w:szCs w:val="32"/>
        </w:rPr>
      </w:pPr>
      <w:r>
        <w:rPr>
          <w:rFonts w:eastAsia="仿宋_GB2312"/>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6E4FF5D0">
      <w:pPr>
        <w:spacing w:line="600" w:lineRule="exact"/>
        <w:ind w:firstLine="640" w:firstLineChars="200"/>
        <w:rPr>
          <w:rFonts w:eastAsia="仿宋_GB2312"/>
          <w:sz w:val="32"/>
          <w:szCs w:val="32"/>
        </w:rPr>
      </w:pPr>
      <w:r>
        <w:rPr>
          <w:rFonts w:eastAsia="仿宋_GB2312"/>
          <w:sz w:val="32"/>
          <w:szCs w:val="32"/>
        </w:rPr>
        <w:t>（4）外籍兼职人员不能申报。</w:t>
      </w:r>
    </w:p>
    <w:p w14:paraId="7A719EA0">
      <w:pPr>
        <w:spacing w:line="600" w:lineRule="exact"/>
        <w:ind w:firstLine="643" w:firstLineChars="200"/>
        <w:rPr>
          <w:rFonts w:eastAsia="仿宋_GB2312"/>
          <w:b/>
          <w:sz w:val="32"/>
          <w:szCs w:val="32"/>
        </w:rPr>
      </w:pPr>
      <w:r>
        <w:rPr>
          <w:rFonts w:eastAsia="仿宋_GB2312"/>
          <w:b/>
          <w:sz w:val="32"/>
          <w:szCs w:val="32"/>
        </w:rPr>
        <w:t>13.博士后研究人员是否可以申报？</w:t>
      </w:r>
    </w:p>
    <w:p w14:paraId="45A195A5">
      <w:pPr>
        <w:spacing w:line="600" w:lineRule="exact"/>
        <w:ind w:firstLine="640" w:firstLineChars="200"/>
        <w:rPr>
          <w:rFonts w:eastAsia="仿宋_GB2312"/>
          <w:sz w:val="32"/>
          <w:szCs w:val="32"/>
        </w:rPr>
      </w:pPr>
      <w:r>
        <w:rPr>
          <w:rFonts w:eastAsia="仿宋_GB2312"/>
          <w:sz w:val="32"/>
          <w:szCs w:val="32"/>
        </w:rPr>
        <w:t>——可以申报。申报期间人事关系在高校的，通过人事关系所在高校进行申报；申报期间人事关系不在高校，成果发表期间在高校任职或兼职，同时满足第12条申报条件的，可从原任职或兼职高校申报。</w:t>
      </w:r>
    </w:p>
    <w:p w14:paraId="35DAFA63">
      <w:pPr>
        <w:spacing w:line="600" w:lineRule="exact"/>
        <w:ind w:firstLine="639" w:firstLineChars="199"/>
        <w:rPr>
          <w:rFonts w:eastAsia="仿宋_GB2312"/>
          <w:b/>
          <w:sz w:val="32"/>
          <w:szCs w:val="32"/>
        </w:rPr>
      </w:pPr>
      <w:r>
        <w:rPr>
          <w:rFonts w:eastAsia="仿宋_GB2312"/>
          <w:b/>
          <w:sz w:val="32"/>
          <w:szCs w:val="32"/>
        </w:rPr>
        <w:t>14.成果署名为多人的成果如何申报？</w:t>
      </w:r>
    </w:p>
    <w:p w14:paraId="268031A5">
      <w:pPr>
        <w:spacing w:line="600" w:lineRule="exact"/>
        <w:ind w:firstLine="640" w:firstLineChars="200"/>
        <w:rPr>
          <w:rFonts w:eastAsia="仿宋_GB2312"/>
          <w:sz w:val="32"/>
          <w:szCs w:val="32"/>
        </w:rPr>
      </w:pPr>
      <w:r>
        <w:rPr>
          <w:rFonts w:eastAsia="仿宋_GB2312"/>
          <w:sz w:val="32"/>
          <w:szCs w:val="32"/>
        </w:rPr>
        <w:t>——成果署名为多人的成果，限一人申报，原则上应由第一署名人申报。</w:t>
      </w:r>
    </w:p>
    <w:p w14:paraId="2C474AD0">
      <w:pPr>
        <w:spacing w:line="600" w:lineRule="exact"/>
        <w:ind w:firstLine="640" w:firstLineChars="200"/>
        <w:rPr>
          <w:rFonts w:eastAsia="仿宋_GB2312"/>
          <w:sz w:val="32"/>
          <w:szCs w:val="32"/>
        </w:rPr>
      </w:pPr>
      <w:r>
        <w:rPr>
          <w:rFonts w:eastAsia="仿宋_GB2312"/>
          <w:sz w:val="32"/>
          <w:szCs w:val="32"/>
        </w:rPr>
        <w:t>——经其他作者同意，可由第一署名人之外作出主要贡献的作者申报。但需同时符合以下条件：</w:t>
      </w:r>
    </w:p>
    <w:p w14:paraId="57D73296">
      <w:pPr>
        <w:spacing w:line="600" w:lineRule="exact"/>
        <w:ind w:firstLine="600"/>
        <w:rPr>
          <w:rFonts w:eastAsia="仿宋_GB2312"/>
          <w:sz w:val="32"/>
          <w:szCs w:val="32"/>
        </w:rPr>
      </w:pPr>
      <w:r>
        <w:rPr>
          <w:rFonts w:eastAsia="仿宋_GB2312"/>
          <w:sz w:val="32"/>
          <w:szCs w:val="32"/>
        </w:rPr>
        <w:t>（1）第一署名人未作为申报者申报本奖（含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w:t>
      </w:r>
    </w:p>
    <w:p w14:paraId="67A6FF1A">
      <w:pPr>
        <w:spacing w:line="600" w:lineRule="exact"/>
        <w:ind w:firstLine="640" w:firstLineChars="200"/>
        <w:rPr>
          <w:rFonts w:eastAsia="仿宋_GB2312"/>
          <w:sz w:val="32"/>
          <w:szCs w:val="32"/>
        </w:rPr>
      </w:pPr>
      <w:r>
        <w:rPr>
          <w:rFonts w:eastAsia="仿宋_GB2312"/>
          <w:sz w:val="32"/>
          <w:szCs w:val="32"/>
        </w:rPr>
        <w:t>（2）需提供第一署名人签字授权其申报的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23793E92">
      <w:pPr>
        <w:spacing w:line="600"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32679453">
      <w:pPr>
        <w:spacing w:line="600" w:lineRule="exact"/>
        <w:ind w:firstLine="643" w:firstLineChars="200"/>
        <w:rPr>
          <w:rFonts w:eastAsia="仿宋_GB2312"/>
          <w:b/>
          <w:sz w:val="32"/>
          <w:szCs w:val="32"/>
        </w:rPr>
      </w:pPr>
      <w:r>
        <w:rPr>
          <w:rFonts w:eastAsia="仿宋_GB2312"/>
          <w:b/>
          <w:sz w:val="32"/>
          <w:szCs w:val="32"/>
        </w:rPr>
        <w:t>15.已故作者成果如何申报？</w:t>
      </w:r>
    </w:p>
    <w:p w14:paraId="4D431C76">
      <w:pPr>
        <w:spacing w:line="600"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14:paraId="31506871">
      <w:pPr>
        <w:spacing w:line="600" w:lineRule="exact"/>
        <w:ind w:firstLine="643" w:firstLineChars="200"/>
        <w:rPr>
          <w:rFonts w:eastAsia="仿宋_GB2312"/>
          <w:b/>
          <w:sz w:val="32"/>
          <w:szCs w:val="32"/>
        </w:rPr>
      </w:pPr>
      <w:r>
        <w:rPr>
          <w:rFonts w:eastAsia="仿宋_GB2312"/>
          <w:b/>
          <w:sz w:val="32"/>
          <w:szCs w:val="32"/>
        </w:rPr>
        <w:t>16.署笔名的成果如何申报？</w:t>
      </w:r>
    </w:p>
    <w:p w14:paraId="3DCAAF90">
      <w:pPr>
        <w:spacing w:line="600" w:lineRule="exact"/>
        <w:ind w:firstLine="640" w:firstLineChars="200"/>
        <w:rPr>
          <w:rFonts w:eastAsia="仿宋_GB2312"/>
          <w:sz w:val="32"/>
          <w:szCs w:val="32"/>
        </w:rPr>
      </w:pPr>
      <w:r>
        <w:rPr>
          <w:rFonts w:eastAsia="仿宋_GB2312"/>
          <w:sz w:val="32"/>
          <w:szCs w:val="32"/>
        </w:rPr>
        <w:t>——署笔名的成果，申报时应填写本人真实姓名，并由学校人事部门出具材料，证明成果作者确为申报者本人。</w:t>
      </w:r>
    </w:p>
    <w:p w14:paraId="7837AFE0">
      <w:pPr>
        <w:spacing w:line="600" w:lineRule="exact"/>
        <w:ind w:firstLine="636" w:firstLineChars="198"/>
        <w:rPr>
          <w:rFonts w:eastAsia="仿宋_GB2312"/>
          <w:b/>
          <w:sz w:val="32"/>
          <w:szCs w:val="32"/>
        </w:rPr>
      </w:pPr>
      <w:r>
        <w:rPr>
          <w:rFonts w:eastAsia="仿宋_GB2312"/>
          <w:b/>
          <w:sz w:val="32"/>
          <w:szCs w:val="32"/>
        </w:rPr>
        <w:t>17.以团队、课题组、机构名义署名的成果如何填报？</w:t>
      </w:r>
    </w:p>
    <w:p w14:paraId="65CC29F5">
      <w:pPr>
        <w:spacing w:line="600"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——以团队、课题组、机构名义署名的成果，必须以团队、课题组、机构名义申报。团队或课题组的负责人及主要人员应为高校人员，机构应为高校内设机构。</w:t>
      </w:r>
    </w:p>
    <w:p w14:paraId="2C938BC3">
      <w:pPr>
        <w:spacing w:line="600" w:lineRule="exact"/>
        <w:ind w:firstLine="640" w:firstLineChars="200"/>
        <w:rPr>
          <w:rFonts w:eastAsia="仿宋_GB2312"/>
          <w:sz w:val="32"/>
          <w:szCs w:val="32"/>
        </w:rPr>
      </w:pPr>
      <w:r>
        <w:rPr>
          <w:rFonts w:eastAsia="仿宋_GB2312"/>
          <w:sz w:val="32"/>
          <w:szCs w:val="32"/>
        </w:rPr>
        <w:t>——多个团队、课题组、机构联合署名的成果，原则上以负责人为高校人员的第一顺位团队和课题组名义，或机构为高校内设机构的第一顺位机构名义申报。</w:t>
      </w:r>
    </w:p>
    <w:p w14:paraId="6CF6B420">
      <w:pPr>
        <w:spacing w:line="600" w:lineRule="exact"/>
        <w:ind w:firstLine="643" w:firstLineChars="200"/>
        <w:rPr>
          <w:rFonts w:eastAsia="仿宋_GB2312"/>
          <w:b/>
          <w:sz w:val="32"/>
          <w:szCs w:val="32"/>
        </w:rPr>
      </w:pPr>
      <w:r>
        <w:rPr>
          <w:rFonts w:eastAsia="仿宋_GB2312"/>
          <w:b/>
          <w:sz w:val="32"/>
          <w:szCs w:val="32"/>
        </w:rPr>
        <w:t>18.每位申报者可以申报几项成果？</w:t>
      </w:r>
    </w:p>
    <w:p w14:paraId="136B3FBC">
      <w:pPr>
        <w:spacing w:line="600"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5BC719ED">
      <w:pPr>
        <w:spacing w:line="600" w:lineRule="exact"/>
        <w:ind w:firstLine="640" w:firstLineChars="200"/>
        <w:rPr>
          <w:rFonts w:eastAsia="仿宋_GB2312"/>
          <w:sz w:val="32"/>
          <w:szCs w:val="32"/>
        </w:rPr>
      </w:pPr>
      <w:r>
        <w:rPr>
          <w:rFonts w:eastAsia="仿宋_GB2312"/>
          <w:sz w:val="32"/>
          <w:szCs w:val="32"/>
        </w:rPr>
        <w:t>——第一作者为同一署名人的多项成果，不论由第几作者申报，只能选择其中一项成果申报。</w:t>
      </w:r>
    </w:p>
    <w:p w14:paraId="1AF82FD0">
      <w:pPr>
        <w:spacing w:line="600" w:lineRule="exact"/>
        <w:ind w:firstLine="643" w:firstLineChars="200"/>
        <w:rPr>
          <w:rFonts w:eastAsia="仿宋_GB2312"/>
          <w:b/>
          <w:sz w:val="32"/>
          <w:szCs w:val="32"/>
        </w:rPr>
      </w:pPr>
      <w:r>
        <w:rPr>
          <w:rFonts w:eastAsia="仿宋_GB2312"/>
          <w:b/>
          <w:sz w:val="32"/>
          <w:szCs w:val="32"/>
        </w:rPr>
        <w:t>19.同一成果是否可以同时申报多类奖项？</w:t>
      </w:r>
    </w:p>
    <w:p w14:paraId="3AA78BEC">
      <w:pPr>
        <w:spacing w:line="600" w:lineRule="exact"/>
        <w:ind w:firstLine="640" w:firstLineChars="200"/>
        <w:rPr>
          <w:rFonts w:eastAsia="仿宋_GB2312"/>
          <w:sz w:val="32"/>
          <w:szCs w:val="32"/>
        </w:rPr>
      </w:pPr>
      <w:r>
        <w:rPr>
          <w:rFonts w:eastAsia="仿宋_GB2312"/>
          <w:sz w:val="32"/>
          <w:szCs w:val="32"/>
        </w:rPr>
        <w:t>——不可以，一个成果只能申报一类奖项。</w:t>
      </w:r>
    </w:p>
    <w:p w14:paraId="46906BF5">
      <w:pPr>
        <w:spacing w:line="600" w:lineRule="exact"/>
        <w:ind w:firstLine="643" w:firstLineChars="200"/>
        <w:rPr>
          <w:rFonts w:eastAsia="仿宋_GB2312"/>
          <w:b/>
          <w:sz w:val="32"/>
          <w:szCs w:val="32"/>
        </w:rPr>
      </w:pPr>
      <w:r>
        <w:rPr>
          <w:rFonts w:eastAsia="仿宋_GB2312"/>
          <w:b/>
          <w:sz w:val="32"/>
          <w:szCs w:val="32"/>
        </w:rPr>
        <w:t>20.已获其他省部级奖项的成果是否可以申报？</w:t>
      </w:r>
    </w:p>
    <w:p w14:paraId="715439C1">
      <w:pPr>
        <w:spacing w:line="600" w:lineRule="exact"/>
        <w:ind w:firstLine="640" w:firstLineChars="200"/>
        <w:rPr>
          <w:rFonts w:eastAsia="仿宋_GB2312"/>
          <w:sz w:val="32"/>
          <w:szCs w:val="32"/>
        </w:rPr>
      </w:pPr>
      <w:r>
        <w:rPr>
          <w:rFonts w:eastAsia="仿宋_GB2312"/>
          <w:sz w:val="32"/>
          <w:szCs w:val="32"/>
        </w:rPr>
        <w:t>——可以申报。</w:t>
      </w:r>
    </w:p>
    <w:p w14:paraId="4DCE3784">
      <w:pPr>
        <w:spacing w:line="600" w:lineRule="exact"/>
        <w:ind w:firstLine="643" w:firstLineChars="200"/>
        <w:rPr>
          <w:rFonts w:eastAsia="仿宋_GB2312"/>
          <w:b/>
          <w:sz w:val="32"/>
          <w:szCs w:val="32"/>
        </w:rPr>
      </w:pPr>
      <w:r>
        <w:rPr>
          <w:rFonts w:eastAsia="仿宋_GB2312"/>
          <w:b/>
          <w:sz w:val="32"/>
          <w:szCs w:val="32"/>
        </w:rPr>
        <w:t>21.已经通过答辩但尚未出版或发表的学位论文或博士后出站报告是否可以申报？</w:t>
      </w:r>
    </w:p>
    <w:p w14:paraId="55B9EE74">
      <w:pPr>
        <w:spacing w:line="600" w:lineRule="exact"/>
        <w:ind w:firstLine="640" w:firstLineChars="200"/>
        <w:rPr>
          <w:rFonts w:eastAsia="仿宋_GB2312"/>
          <w:sz w:val="32"/>
          <w:szCs w:val="32"/>
        </w:rPr>
      </w:pPr>
      <w:r>
        <w:rPr>
          <w:rFonts w:eastAsia="仿宋_GB2312"/>
          <w:sz w:val="32"/>
          <w:szCs w:val="32"/>
        </w:rPr>
        <w:t>——不可以申报。</w:t>
      </w:r>
    </w:p>
    <w:p w14:paraId="75EF964B">
      <w:pPr>
        <w:spacing w:line="600" w:lineRule="exact"/>
        <w:ind w:firstLine="643" w:firstLineChars="200"/>
        <w:rPr>
          <w:rFonts w:eastAsia="仿宋_GB2312"/>
          <w:b/>
          <w:sz w:val="32"/>
          <w:szCs w:val="32"/>
        </w:rPr>
      </w:pPr>
      <w:r>
        <w:rPr>
          <w:rFonts w:eastAsia="仿宋_GB2312"/>
          <w:b/>
          <w:sz w:val="32"/>
          <w:szCs w:val="32"/>
        </w:rPr>
        <w:t>22.涉密成果是否可以申报？</w:t>
      </w:r>
    </w:p>
    <w:p w14:paraId="4E714690">
      <w:pPr>
        <w:spacing w:line="600" w:lineRule="exact"/>
        <w:ind w:firstLine="640" w:firstLineChars="200"/>
        <w:rPr>
          <w:rFonts w:eastAsia="仿宋_GB2312"/>
          <w:sz w:val="32"/>
          <w:szCs w:val="32"/>
        </w:rPr>
      </w:pP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14:paraId="3637FA39">
      <w:pPr>
        <w:spacing w:line="600" w:lineRule="exact"/>
        <w:ind w:firstLine="643" w:firstLineChars="200"/>
        <w:rPr>
          <w:rFonts w:eastAsia="仿宋_GB2312"/>
          <w:b/>
          <w:sz w:val="32"/>
          <w:szCs w:val="32"/>
        </w:rPr>
      </w:pPr>
      <w:r>
        <w:rPr>
          <w:rFonts w:eastAsia="仿宋_GB2312"/>
          <w:b/>
          <w:sz w:val="32"/>
          <w:szCs w:val="32"/>
        </w:rPr>
        <w:t>23.对著作类申报成果有哪些要求？</w:t>
      </w:r>
    </w:p>
    <w:p w14:paraId="3191FBB5">
      <w:pPr>
        <w:spacing w:line="600"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4E0B4693">
      <w:pPr>
        <w:spacing w:line="600"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648F3254">
      <w:pPr>
        <w:spacing w:line="600"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037BB723">
      <w:pPr>
        <w:spacing w:line="600" w:lineRule="exact"/>
        <w:ind w:firstLine="640" w:firstLineChars="200"/>
        <w:rPr>
          <w:rFonts w:eastAsia="仿宋_GB2312"/>
          <w:sz w:val="32"/>
          <w:szCs w:val="32"/>
        </w:rPr>
      </w:pPr>
      <w:r>
        <w:rPr>
          <w:rFonts w:eastAsia="仿宋_GB2312"/>
          <w:sz w:val="32"/>
          <w:szCs w:val="32"/>
        </w:rPr>
        <w:t xml:space="preserve">——修订版著作可以申报，但修订前已获过本奖的成果本届不能再申报。修订版著作申报时须附有关说明，承诺修订前版本未获过本奖，并说明该版修订篇幅、章节和主要内容等。 </w:t>
      </w:r>
    </w:p>
    <w:p w14:paraId="0612DBFE">
      <w:pPr>
        <w:spacing w:line="600"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43557427">
      <w:pPr>
        <w:spacing w:line="600" w:lineRule="exact"/>
        <w:ind w:firstLine="640" w:firstLineChars="200"/>
        <w:rPr>
          <w:rFonts w:eastAsia="仿宋_GB2312"/>
          <w:sz w:val="32"/>
          <w:szCs w:val="32"/>
        </w:rPr>
      </w:pPr>
      <w:r>
        <w:rPr>
          <w:rFonts w:eastAsia="仿宋_GB2312"/>
          <w:sz w:val="32"/>
          <w:szCs w:val="32"/>
        </w:rPr>
        <w:t>——译著类成果，仅限外译中成果申报。申报学科类别根据成果内容实际所属学科填报，并在申报评审表中注明原著的语言种类。报送成果材料时，需附原著或复印本2份。</w:t>
      </w:r>
    </w:p>
    <w:p w14:paraId="53153BB2">
      <w:pPr>
        <w:spacing w:line="600" w:lineRule="exact"/>
        <w:ind w:firstLine="640" w:firstLineChars="200"/>
        <w:rPr>
          <w:rFonts w:eastAsia="仿宋_GB2312"/>
          <w:sz w:val="32"/>
          <w:szCs w:val="32"/>
        </w:rPr>
      </w:pPr>
      <w:r>
        <w:rPr>
          <w:rFonts w:eastAsia="仿宋_GB2312"/>
          <w:sz w:val="32"/>
          <w:szCs w:val="32"/>
        </w:rPr>
        <w:t>——以少数民族语言公开出版的著作，申报时应附有主要章节的国家通用语言文字翻译；以外文公开出版的著作，申报时应附有主要章节的中文翻译。</w:t>
      </w:r>
    </w:p>
    <w:p w14:paraId="0882FE03">
      <w:pPr>
        <w:spacing w:line="600" w:lineRule="exact"/>
        <w:ind w:firstLine="643" w:firstLineChars="200"/>
        <w:rPr>
          <w:rFonts w:eastAsia="仿宋_GB2312"/>
          <w:b/>
          <w:sz w:val="32"/>
          <w:szCs w:val="32"/>
        </w:rPr>
      </w:pPr>
      <w:r>
        <w:rPr>
          <w:rFonts w:eastAsia="仿宋_GB2312"/>
          <w:b/>
          <w:sz w:val="32"/>
          <w:szCs w:val="32"/>
        </w:rPr>
        <w:t>24.对论文类申报成果有哪些要求？</w:t>
      </w:r>
    </w:p>
    <w:p w14:paraId="67DB528A">
      <w:pPr>
        <w:spacing w:line="600" w:lineRule="exact"/>
        <w:ind w:firstLine="640" w:firstLineChars="200"/>
        <w:rPr>
          <w:rFonts w:eastAsia="仿宋_GB2312"/>
          <w:sz w:val="32"/>
          <w:szCs w:val="32"/>
        </w:rPr>
      </w:pPr>
      <w:r>
        <w:rPr>
          <w:rFonts w:eastAsia="仿宋_GB2312"/>
          <w:sz w:val="32"/>
          <w:szCs w:val="32"/>
        </w:rPr>
        <w:t>——论文是指在国内外期刊或论文集上首次公开发表的研究成果。</w:t>
      </w:r>
    </w:p>
    <w:p w14:paraId="7C4EAEA7">
      <w:pPr>
        <w:spacing w:line="600"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28946AD6">
      <w:pPr>
        <w:spacing w:line="600"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05ED6A93">
      <w:pPr>
        <w:spacing w:line="600" w:lineRule="exact"/>
        <w:ind w:firstLine="640" w:firstLineChars="200"/>
        <w:rPr>
          <w:rFonts w:eastAsia="仿宋_GB2312"/>
          <w:sz w:val="32"/>
          <w:szCs w:val="32"/>
        </w:rPr>
      </w:pPr>
      <w:r>
        <w:rPr>
          <w:rFonts w:eastAsia="仿宋_GB2312"/>
          <w:sz w:val="32"/>
          <w:szCs w:val="32"/>
        </w:rPr>
        <w:t>——在国外电子期刊发表论文、作者只有电子版没有纸质原件的，申报时在提供电子版原文打印件的同时，需提供文章的DOI（Digital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将输入DOI地址后查询得到的网页打印出来，作为证明材料附在《申报评审表》后。</w:t>
      </w:r>
    </w:p>
    <w:p w14:paraId="0FFB8714">
      <w:pPr>
        <w:spacing w:line="600"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7C4E5621">
      <w:pPr>
        <w:spacing w:line="600"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7EB034DE">
      <w:pPr>
        <w:spacing w:line="600" w:lineRule="exact"/>
        <w:ind w:firstLine="643" w:firstLineChars="200"/>
        <w:rPr>
          <w:rFonts w:eastAsia="仿宋_GB2312"/>
          <w:b/>
          <w:sz w:val="32"/>
          <w:szCs w:val="32"/>
        </w:rPr>
      </w:pPr>
      <w:r>
        <w:rPr>
          <w:rFonts w:eastAsia="仿宋_GB2312"/>
          <w:b/>
          <w:sz w:val="32"/>
          <w:szCs w:val="32"/>
        </w:rPr>
        <w:t>25.对咨询服务报告类申报成果有哪些要求？</w:t>
      </w:r>
    </w:p>
    <w:p w14:paraId="43D1E2F6">
      <w:pPr>
        <w:spacing w:line="600" w:lineRule="exact"/>
        <w:ind w:firstLine="640" w:firstLineChars="200"/>
        <w:rPr>
          <w:rFonts w:eastAsia="仿宋_GB2312"/>
          <w:sz w:val="32"/>
          <w:szCs w:val="32"/>
        </w:rPr>
      </w:pPr>
      <w:r>
        <w:rPr>
          <w:rFonts w:eastAsia="仿宋_GB2312"/>
          <w:sz w:val="32"/>
          <w:szCs w:val="32"/>
        </w:rPr>
        <w:t>——咨询服务报告类成果不得涉密，原则上应提交实际应用部门（党政机关、事业单位等）采纳或批示证明，以及关于成果效果和社会影响方面的佐证材料。</w:t>
      </w:r>
    </w:p>
    <w:p w14:paraId="5CE7CC2F">
      <w:pPr>
        <w:spacing w:line="600" w:lineRule="exact"/>
        <w:ind w:firstLine="640" w:firstLineChars="200"/>
        <w:rPr>
          <w:rFonts w:eastAsia="仿宋_GB2312"/>
          <w:sz w:val="32"/>
          <w:szCs w:val="32"/>
        </w:rPr>
      </w:pPr>
      <w:r>
        <w:rPr>
          <w:rFonts w:eastAsia="仿宋_GB2312"/>
          <w:sz w:val="32"/>
          <w:szCs w:val="32"/>
        </w:rPr>
        <w:t>——采纳或批示证明涉密的，不得上传，由本单位出具佐证材料，注明采纳或批示时间。</w:t>
      </w:r>
    </w:p>
    <w:p w14:paraId="1AD04A76">
      <w:pPr>
        <w:spacing w:line="600"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——采纳时间以证明内容中明确说明的采纳时间为准；证明内容中未明确说明采纳时间的，以出具证明材料的落款时间为准。采纳时间应在2022年1月1日至2024年12月31日期间。</w:t>
      </w:r>
    </w:p>
    <w:p w14:paraId="4CC01197">
      <w:pPr>
        <w:spacing w:line="600" w:lineRule="exact"/>
        <w:ind w:firstLine="636" w:firstLineChars="198"/>
        <w:rPr>
          <w:rFonts w:eastAsia="仿宋_GB2312"/>
          <w:b/>
          <w:sz w:val="32"/>
          <w:szCs w:val="32"/>
        </w:rPr>
      </w:pPr>
      <w:r>
        <w:rPr>
          <w:rFonts w:eastAsia="仿宋_GB2312"/>
          <w:b/>
          <w:sz w:val="32"/>
          <w:szCs w:val="32"/>
        </w:rPr>
        <w:t>26.连续出版的年度发展报告类成果如何申报？</w:t>
      </w:r>
    </w:p>
    <w:p w14:paraId="023DB599">
      <w:pPr>
        <w:spacing w:line="600"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4A340095">
      <w:pPr>
        <w:spacing w:line="600" w:lineRule="exact"/>
        <w:ind w:firstLine="636" w:firstLineChars="198"/>
        <w:rPr>
          <w:rFonts w:eastAsia="仿宋_GB2312"/>
          <w:sz w:val="32"/>
          <w:szCs w:val="32"/>
        </w:rPr>
      </w:pPr>
      <w:r>
        <w:rPr>
          <w:rFonts w:eastAsia="仿宋_GB2312"/>
          <w:b/>
          <w:sz w:val="32"/>
          <w:szCs w:val="32"/>
        </w:rPr>
        <w:t>27.申报普及读物奖有哪些要求？</w:t>
      </w:r>
    </w:p>
    <w:p w14:paraId="2368D50A">
      <w:pPr>
        <w:spacing w:line="600"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27AD5190">
      <w:pPr>
        <w:spacing w:line="600"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0D651E30">
      <w:pPr>
        <w:spacing w:line="600" w:lineRule="exact"/>
        <w:ind w:firstLine="643" w:firstLineChars="200"/>
        <w:rPr>
          <w:rFonts w:eastAsia="仿宋_GB2312"/>
          <w:b/>
          <w:sz w:val="32"/>
          <w:szCs w:val="32"/>
        </w:rPr>
      </w:pPr>
      <w:r>
        <w:rPr>
          <w:rFonts w:eastAsia="仿宋_GB2312"/>
          <w:b/>
          <w:sz w:val="32"/>
          <w:szCs w:val="32"/>
        </w:rPr>
        <w:t>28.申报青年成果奖有哪些要求？</w:t>
      </w:r>
    </w:p>
    <w:p w14:paraId="12075FAB">
      <w:pPr>
        <w:spacing w:line="600"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6B68878F">
      <w:pPr>
        <w:spacing w:line="600"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19622CD6">
      <w:pPr>
        <w:spacing w:line="600" w:lineRule="exact"/>
        <w:ind w:firstLine="643" w:firstLineChars="200"/>
        <w:rPr>
          <w:rFonts w:eastAsia="仿宋_GB2312"/>
          <w:b/>
          <w:sz w:val="32"/>
          <w:szCs w:val="32"/>
        </w:rPr>
      </w:pPr>
      <w:r>
        <w:rPr>
          <w:rFonts w:eastAsia="仿宋_GB2312"/>
          <w:b/>
          <w:sz w:val="32"/>
          <w:szCs w:val="32"/>
        </w:rPr>
        <w:t>29.网络申报有哪些注意事项？</w:t>
      </w:r>
    </w:p>
    <w:p w14:paraId="0AF57E9D">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hint="eastAsia" w:eastAsia="仿宋_GB2312"/>
          <w:sz w:val="32"/>
          <w:szCs w:val="32"/>
        </w:rPr>
        <w:t>”</w:t>
      </w:r>
      <w:r>
        <w:rPr>
          <w:rFonts w:eastAsia="仿宋_GB2312"/>
          <w:sz w:val="32"/>
          <w:szCs w:val="32"/>
        </w:rPr>
        <w:t>为本次申报网络平台。</w:t>
      </w:r>
    </w:p>
    <w:p w14:paraId="0BC665C6">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hint="eastAsia" w:eastAsia="仿宋_GB2312"/>
          <w:sz w:val="32"/>
          <w:szCs w:val="32"/>
        </w:rPr>
        <w:t>”</w:t>
      </w:r>
      <w:r>
        <w:rPr>
          <w:rFonts w:eastAsia="仿宋_GB2312"/>
          <w:sz w:val="32"/>
          <w:szCs w:val="32"/>
        </w:rPr>
        <w:t>采用统一账号，各申报单位在之前项目申报或其他工作过程中已开通平台账号的，继续使用原账号。</w:t>
      </w:r>
    </w:p>
    <w:p w14:paraId="1893B736">
      <w:pPr>
        <w:spacing w:line="600" w:lineRule="exact"/>
        <w:ind w:firstLine="640" w:firstLineChars="200"/>
        <w:rPr>
          <w:rFonts w:eastAsia="仿宋_GB2312"/>
          <w:sz w:val="32"/>
          <w:szCs w:val="32"/>
        </w:rPr>
      </w:pPr>
      <w:r>
        <w:rPr>
          <w:rFonts w:eastAsia="仿宋_GB2312"/>
          <w:sz w:val="32"/>
          <w:szCs w:val="32"/>
        </w:rPr>
        <w:t>——申报者可访问（无需登录）申报系统下载《申报评审表》进行填写，填写完成后将电子版、纸质版交学校科研管理部门。</w:t>
      </w:r>
    </w:p>
    <w:p w14:paraId="2DBDEB04">
      <w:pPr>
        <w:spacing w:line="600" w:lineRule="exact"/>
        <w:ind w:firstLine="640" w:firstLineChars="200"/>
        <w:rPr>
          <w:rFonts w:eastAsia="仿宋_GB2312"/>
          <w:sz w:val="32"/>
          <w:szCs w:val="32"/>
        </w:rPr>
      </w:pPr>
      <w:r>
        <w:rPr>
          <w:rFonts w:eastAsia="仿宋_GB2312"/>
          <w:sz w:val="32"/>
          <w:szCs w:val="32"/>
        </w:rPr>
        <w:t>——各申报者应提供成果全文及佐证材料电子版（PDF格式）（多卷本著作，如提供成果全文电子版确有困难，可提交成果主要内容），由学校科研管理部门上传。</w:t>
      </w:r>
    </w:p>
    <w:p w14:paraId="05EE65FA">
      <w:pPr>
        <w:spacing w:line="600" w:lineRule="exact"/>
        <w:ind w:firstLine="640" w:firstLineChars="200"/>
        <w:rPr>
          <w:rFonts w:eastAsia="仿宋_GB2312"/>
          <w:sz w:val="32"/>
          <w:szCs w:val="32"/>
        </w:rPr>
      </w:pPr>
      <w:r>
        <w:rPr>
          <w:rFonts w:eastAsia="仿宋_GB2312"/>
          <w:sz w:val="32"/>
          <w:szCs w:val="32"/>
        </w:rPr>
        <w:t>——网上申报起止时间为2025年10月20日9时至11月2</w:t>
      </w:r>
      <w:r>
        <w:rPr>
          <w:rFonts w:hint="eastAsia" w:eastAsia="仿宋_GB2312"/>
          <w:sz w:val="32"/>
          <w:szCs w:val="32"/>
        </w:rPr>
        <w:t>6</w:t>
      </w:r>
      <w:r>
        <w:rPr>
          <w:rFonts w:eastAsia="仿宋_GB2312"/>
          <w:sz w:val="32"/>
          <w:szCs w:val="32"/>
        </w:rPr>
        <w:t>日17时。</w:t>
      </w:r>
    </w:p>
    <w:p w14:paraId="40249E66">
      <w:pPr>
        <w:spacing w:line="600" w:lineRule="exact"/>
        <w:ind w:firstLine="640" w:firstLineChars="200"/>
        <w:rPr>
          <w:rFonts w:eastAsia="仿宋_GB2312"/>
          <w:sz w:val="32"/>
          <w:szCs w:val="32"/>
        </w:rPr>
      </w:pP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14:paraId="385D5434">
      <w:pPr>
        <w:spacing w:line="600" w:lineRule="exact"/>
        <w:ind w:firstLine="640" w:firstLineChars="200"/>
        <w:rPr>
          <w:rFonts w:eastAsia="仿宋_GB2312"/>
          <w:sz w:val="32"/>
          <w:szCs w:val="32"/>
        </w:rPr>
      </w:pPr>
      <w:r>
        <w:rPr>
          <w:rFonts w:eastAsia="仿宋_GB2312"/>
          <w:sz w:val="32"/>
          <w:szCs w:val="32"/>
        </w:rPr>
        <w:t>——不需要专门填写《申报一览表》。全部《申报评审表》上传完毕后，《申报一览表》在系统中直接生成，在线打印。</w:t>
      </w:r>
    </w:p>
    <w:p w14:paraId="2B59738F">
      <w:pPr>
        <w:wordWrap w:val="0"/>
        <w:spacing w:line="600" w:lineRule="exact"/>
        <w:ind w:right="-105" w:rightChars="-50" w:firstLine="640" w:firstLineChars="200"/>
        <w:rPr>
          <w:rFonts w:eastAsia="仿宋_GB2312"/>
          <w:sz w:val="32"/>
          <w:szCs w:val="32"/>
        </w:rPr>
      </w:pP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hint="eastAsia" w:eastAsia="仿宋_GB2312"/>
          <w:sz w:val="32"/>
          <w:szCs w:val="32"/>
        </w:rPr>
        <w:t>“</w:t>
      </w:r>
      <w:r>
        <w:rPr>
          <w:rFonts w:eastAsia="仿宋_GB2312"/>
          <w:sz w:val="32"/>
          <w:szCs w:val="32"/>
        </w:rPr>
        <w:t>开通账号申请表</w:t>
      </w:r>
      <w:r>
        <w:rPr>
          <w:rFonts w:hint="eastAsia" w:eastAsia="仿宋_GB2312"/>
          <w:sz w:val="32"/>
          <w:szCs w:val="32"/>
        </w:rPr>
        <w:t>”</w:t>
      </w:r>
      <w:r>
        <w:rPr>
          <w:rFonts w:eastAsia="仿宋_GB2312"/>
          <w:sz w:val="32"/>
          <w:szCs w:val="32"/>
        </w:rPr>
        <w:t>并加盖管理部门公章后发至xmsb@sinoss.net。待审核通过后，即可登录申报系统进行操作。</w:t>
      </w:r>
    </w:p>
    <w:p w14:paraId="365242EF">
      <w:pPr>
        <w:spacing w:line="600" w:lineRule="exact"/>
        <w:ind w:firstLine="643" w:firstLineChars="200"/>
        <w:rPr>
          <w:rFonts w:eastAsia="仿宋_GB2312"/>
          <w:b/>
          <w:sz w:val="32"/>
          <w:szCs w:val="32"/>
        </w:rPr>
      </w:pPr>
      <w:r>
        <w:rPr>
          <w:rFonts w:eastAsia="仿宋_GB2312"/>
          <w:b/>
          <w:sz w:val="32"/>
          <w:szCs w:val="32"/>
        </w:rPr>
        <w:t>30.申报单位对《申报评审表》和成果初审的重点</w:t>
      </w:r>
      <w:r>
        <w:rPr>
          <w:rFonts w:hint="eastAsia" w:eastAsia="仿宋_GB2312"/>
          <w:b/>
          <w:sz w:val="32"/>
          <w:szCs w:val="32"/>
        </w:rPr>
        <w:t>是什么</w:t>
      </w:r>
      <w:r>
        <w:rPr>
          <w:rFonts w:eastAsia="仿宋_GB2312"/>
          <w:b/>
          <w:sz w:val="32"/>
          <w:szCs w:val="32"/>
        </w:rPr>
        <w:t>？</w:t>
      </w:r>
    </w:p>
    <w:p w14:paraId="150533C6">
      <w:pPr>
        <w:spacing w:line="600" w:lineRule="exact"/>
        <w:ind w:firstLine="640" w:firstLineChars="200"/>
        <w:rPr>
          <w:rFonts w:eastAsia="仿宋_GB2312"/>
          <w:sz w:val="32"/>
          <w:szCs w:val="32"/>
        </w:rPr>
      </w:pPr>
      <w:r>
        <w:rPr>
          <w:rFonts w:eastAsia="仿宋_GB2312"/>
          <w:sz w:val="32"/>
          <w:szCs w:val="32"/>
        </w:rPr>
        <w:t>——申报单位要切实把好政治方向关和学术质量关，对申报材料进行审核、汇总。审核重点：（1）申报成果是否坚持正确的政治方向、价值取向和研究导向；（2）是否符合学术道德和学术规范，有无知识产权等方面的争议；（3）申报成果是否涉及国家秘密；（4）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14:paraId="235D5B3F">
      <w:pPr>
        <w:spacing w:line="600" w:lineRule="exact"/>
        <w:ind w:firstLine="643" w:firstLineChars="200"/>
        <w:rPr>
          <w:rFonts w:eastAsia="仿宋_GB2312"/>
          <w:b/>
          <w:sz w:val="32"/>
          <w:szCs w:val="32"/>
        </w:rPr>
      </w:pPr>
      <w:r>
        <w:rPr>
          <w:rFonts w:eastAsia="仿宋_GB2312"/>
          <w:b/>
          <w:sz w:val="32"/>
          <w:szCs w:val="32"/>
        </w:rPr>
        <w:t>31.对申报成果进行公示的要求是什么？</w:t>
      </w:r>
    </w:p>
    <w:p w14:paraId="22CD3843">
      <w:pPr>
        <w:spacing w:line="600" w:lineRule="exact"/>
        <w:ind w:firstLine="640" w:firstLineChars="200"/>
        <w:rPr>
          <w:rFonts w:eastAsia="仿宋_GB2312"/>
          <w:sz w:val="32"/>
          <w:szCs w:val="32"/>
        </w:rPr>
      </w:pPr>
      <w:r>
        <w:rPr>
          <w:rFonts w:eastAsia="仿宋_GB2312"/>
          <w:sz w:val="32"/>
          <w:szCs w:val="32"/>
        </w:rPr>
        <w:t>——申报单位</w:t>
      </w:r>
      <w:r>
        <w:rPr>
          <w:rFonts w:hint="eastAsia" w:eastAsia="仿宋_GB2312"/>
          <w:sz w:val="32"/>
          <w:szCs w:val="32"/>
        </w:rPr>
        <w:t>需</w:t>
      </w:r>
      <w:r>
        <w:rPr>
          <w:rFonts w:eastAsia="仿宋_GB2312"/>
          <w:sz w:val="32"/>
          <w:szCs w:val="32"/>
        </w:rPr>
        <w:t>对申报成果组织两轮公示。</w:t>
      </w:r>
    </w:p>
    <w:p w14:paraId="1FF98398">
      <w:pPr>
        <w:spacing w:line="600" w:lineRule="exact"/>
        <w:ind w:firstLine="640" w:firstLineChars="200"/>
        <w:rPr>
          <w:rFonts w:eastAsia="仿宋_GB2312"/>
          <w:sz w:val="32"/>
          <w:szCs w:val="32"/>
        </w:rPr>
      </w:pPr>
      <w:r>
        <w:rPr>
          <w:rFonts w:eastAsia="仿宋_GB2312"/>
          <w:sz w:val="32"/>
          <w:szCs w:val="32"/>
        </w:rPr>
        <w:t>——网上申报截止前，申报单位组织完成第一轮公示，公示期不少于5个工作日。</w:t>
      </w:r>
    </w:p>
    <w:p w14:paraId="6F4B5922">
      <w:pPr>
        <w:spacing w:line="600" w:lineRule="exact"/>
        <w:ind w:firstLine="640" w:firstLineChars="200"/>
        <w:contextualSpacing/>
        <w:rPr>
          <w:rFonts w:eastAsia="仿宋_GB2312"/>
          <w:sz w:val="32"/>
          <w:szCs w:val="32"/>
        </w:rPr>
      </w:pPr>
      <w:r>
        <w:rPr>
          <w:rFonts w:eastAsia="仿宋_GB2312"/>
          <w:sz w:val="32"/>
          <w:szCs w:val="32"/>
        </w:rPr>
        <w:t>——评奖办对申报材料进行初审，初审结果通过申报系统反馈申报单位，由申报单位组织第二轮公示，公示期不少于10个工作日。</w:t>
      </w:r>
    </w:p>
    <w:p w14:paraId="41A4BFF6">
      <w:pPr>
        <w:spacing w:line="600"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7BC8847D">
      <w:pPr>
        <w:spacing w:line="600" w:lineRule="exact"/>
        <w:ind w:firstLine="643" w:firstLineChars="200"/>
        <w:rPr>
          <w:rFonts w:eastAsia="仿宋_GB2312"/>
          <w:sz w:val="32"/>
          <w:szCs w:val="32"/>
        </w:rPr>
      </w:pPr>
      <w:r>
        <w:rPr>
          <w:rFonts w:eastAsia="仿宋_GB2312"/>
          <w:b/>
          <w:sz w:val="32"/>
          <w:szCs w:val="32"/>
        </w:rPr>
        <w:t>32.《申报评审表》学校审核意见如何填写？</w:t>
      </w:r>
    </w:p>
    <w:p w14:paraId="10C0326C">
      <w:pPr>
        <w:spacing w:line="600" w:lineRule="exact"/>
        <w:ind w:firstLine="640" w:firstLineChars="200"/>
        <w:rPr>
          <w:rFonts w:eastAsia="仿宋_GB2312"/>
          <w:sz w:val="32"/>
          <w:szCs w:val="32"/>
        </w:rPr>
      </w:pPr>
      <w:r>
        <w:rPr>
          <w:rFonts w:eastAsia="仿宋_GB2312"/>
          <w:sz w:val="32"/>
          <w:szCs w:val="32"/>
        </w:rPr>
        <w:t>——《申报评审表》需填写学校具体审核意见，盖学校公章，签署日期。填写前需征得校学术委员会、校保密部门、校纪检监察部门、校人事部门审核同意。</w:t>
      </w:r>
    </w:p>
    <w:p w14:paraId="1287ACFB">
      <w:pPr>
        <w:spacing w:line="600" w:lineRule="exact"/>
        <w:ind w:firstLine="636" w:firstLineChars="198"/>
        <w:rPr>
          <w:rFonts w:eastAsia="仿宋_GB2312"/>
          <w:sz w:val="32"/>
          <w:szCs w:val="32"/>
        </w:rPr>
      </w:pPr>
      <w:r>
        <w:rPr>
          <w:rFonts w:eastAsia="仿宋_GB2312"/>
          <w:b/>
          <w:sz w:val="32"/>
          <w:szCs w:val="32"/>
        </w:rPr>
        <w:t>33.对纸质申报材料有什么要求？</w:t>
      </w:r>
    </w:p>
    <w:p w14:paraId="705B1A9D">
      <w:pPr>
        <w:spacing w:line="600" w:lineRule="exact"/>
        <w:ind w:firstLine="640" w:firstLineChars="200"/>
        <w:rPr>
          <w:rFonts w:eastAsia="仿宋_GB2312"/>
          <w:sz w:val="32"/>
          <w:szCs w:val="32"/>
        </w:rPr>
      </w:pPr>
      <w:r>
        <w:rPr>
          <w:rFonts w:eastAsia="仿宋_GB2312"/>
          <w:sz w:val="32"/>
          <w:szCs w:val="32"/>
        </w:rPr>
        <w:t>——《申报评审表》均为9份（至少1份原件），统一用A4纸双面打印。</w:t>
      </w:r>
    </w:p>
    <w:p w14:paraId="4B2861E1">
      <w:pPr>
        <w:spacing w:line="600" w:lineRule="exact"/>
        <w:ind w:firstLine="640" w:firstLineChars="200"/>
        <w:rPr>
          <w:rFonts w:eastAsia="仿宋_GB2312"/>
          <w:sz w:val="32"/>
          <w:szCs w:val="32"/>
        </w:rPr>
      </w:pPr>
      <w:r>
        <w:rPr>
          <w:rFonts w:eastAsia="仿宋_GB2312"/>
          <w:sz w:val="32"/>
          <w:szCs w:val="32"/>
        </w:rPr>
        <w:t>——著作类、普及读物类成果一式3份，须在封面右上角用不干胶加贴标签，标明申报单位、申报者和所申报的学科范围。</w:t>
      </w:r>
    </w:p>
    <w:p w14:paraId="79A67A1E">
      <w:pPr>
        <w:spacing w:line="600" w:lineRule="exact"/>
        <w:ind w:firstLine="640" w:firstLineChars="200"/>
        <w:rPr>
          <w:rFonts w:eastAsia="仿宋_GB2312"/>
          <w:sz w:val="32"/>
          <w:szCs w:val="32"/>
        </w:rPr>
      </w:pPr>
      <w:r>
        <w:rPr>
          <w:rFonts w:eastAsia="仿宋_GB2312"/>
          <w:sz w:val="32"/>
          <w:szCs w:val="32"/>
        </w:rPr>
        <w:t>——论文类、咨询服务报告类成果一式9份（可用复印件）。论文类成果材料包含所在期刊封面、目录页、版权页和论文全文，咨询报告类成果包含咨询服务报告和采纳证明。</w:t>
      </w:r>
    </w:p>
    <w:p w14:paraId="6E00E434">
      <w:pPr>
        <w:spacing w:line="600" w:lineRule="exact"/>
        <w:ind w:firstLine="640" w:firstLineChars="200"/>
        <w:rPr>
          <w:rFonts w:eastAsia="仿宋_GB2312"/>
          <w:sz w:val="32"/>
          <w:szCs w:val="32"/>
        </w:rPr>
      </w:pPr>
      <w:r>
        <w:rPr>
          <w:rFonts w:eastAsia="仿宋_GB2312"/>
          <w:sz w:val="32"/>
          <w:szCs w:val="32"/>
        </w:rPr>
        <w:t>——证明材料与《申报评审表》份数一致，统一装订在《申报评审表》后。论文及咨询服务报告类成果按《申报评审表》、成果、证明材料的顺序装订。</w:t>
      </w:r>
    </w:p>
    <w:p w14:paraId="54B3973E">
      <w:pPr>
        <w:spacing w:line="600" w:lineRule="exact"/>
        <w:ind w:firstLine="640" w:firstLineChars="200"/>
        <w:rPr>
          <w:rFonts w:eastAsia="仿宋_GB2312"/>
          <w:sz w:val="32"/>
          <w:szCs w:val="32"/>
        </w:rPr>
      </w:pP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1份，须填写联系人、联系方式并加盖申报单位公章。多页的，每页须标注页码和总页数，加盖骑缝章或每页加盖公章。</w:t>
      </w:r>
    </w:p>
    <w:p w14:paraId="55D4FCA4">
      <w:pPr>
        <w:spacing w:line="600" w:lineRule="exact"/>
        <w:ind w:firstLine="640" w:firstLineChars="200"/>
        <w:rPr>
          <w:rFonts w:eastAsia="仿宋_GB2312"/>
          <w:sz w:val="32"/>
          <w:szCs w:val="32"/>
        </w:rPr>
      </w:pPr>
      <w:r>
        <w:rPr>
          <w:rFonts w:eastAsia="仿宋_GB2312"/>
          <w:sz w:val="32"/>
          <w:szCs w:val="32"/>
        </w:rPr>
        <w:t>——和申报成果无关的信息和材料无需提供。</w:t>
      </w:r>
    </w:p>
    <w:p w14:paraId="7CE6743B">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4</w:t>
      </w:r>
      <w:r>
        <w:rPr>
          <w:rFonts w:eastAsia="仿宋_GB2312"/>
          <w:b/>
          <w:sz w:val="32"/>
          <w:szCs w:val="32"/>
        </w:rPr>
        <w:t>.报送时间是怎样安排的？</w:t>
      </w:r>
    </w:p>
    <w:p w14:paraId="0DA859A3">
      <w:pPr>
        <w:spacing w:line="600" w:lineRule="exact"/>
        <w:ind w:firstLine="640" w:firstLineChars="200"/>
        <w:rPr>
          <w:rFonts w:eastAsia="仿宋_GB2312"/>
          <w:sz w:val="32"/>
          <w:szCs w:val="32"/>
        </w:rPr>
      </w:pPr>
      <w:r>
        <w:rPr>
          <w:rFonts w:eastAsia="仿宋_GB2312"/>
          <w:sz w:val="32"/>
          <w:szCs w:val="32"/>
        </w:rPr>
        <w:t>——纸质申报材料采取现场集中报送。现场集中报送材料时间为12月5日至12月7日，请按以下片区安排报送：</w:t>
      </w:r>
    </w:p>
    <w:p w14:paraId="1D5174C6">
      <w:pPr>
        <w:spacing w:line="600" w:lineRule="exact"/>
        <w:ind w:firstLine="640" w:firstLineChars="200"/>
        <w:rPr>
          <w:rFonts w:eastAsia="仿宋_GB2312"/>
          <w:sz w:val="32"/>
          <w:szCs w:val="32"/>
        </w:rPr>
      </w:pPr>
      <w:r>
        <w:rPr>
          <w:rFonts w:eastAsia="仿宋_GB2312"/>
          <w:sz w:val="32"/>
          <w:szCs w:val="32"/>
        </w:rPr>
        <w:t>12月5日  华北地区</w:t>
      </w:r>
      <w:r>
        <w:rPr>
          <w:rFonts w:hint="eastAsia" w:eastAsia="仿宋_GB2312"/>
          <w:sz w:val="32"/>
          <w:szCs w:val="32"/>
        </w:rPr>
        <w:t>、</w:t>
      </w:r>
      <w:r>
        <w:rPr>
          <w:rFonts w:eastAsia="仿宋_GB2312"/>
          <w:sz w:val="32"/>
          <w:szCs w:val="32"/>
        </w:rPr>
        <w:t>东北地区</w:t>
      </w:r>
    </w:p>
    <w:p w14:paraId="7A67B86B">
      <w:pPr>
        <w:spacing w:line="600" w:lineRule="exact"/>
        <w:ind w:firstLine="640" w:firstLineChars="200"/>
        <w:rPr>
          <w:rFonts w:eastAsia="仿宋_GB2312"/>
          <w:sz w:val="32"/>
          <w:szCs w:val="32"/>
        </w:rPr>
      </w:pPr>
      <w:r>
        <w:rPr>
          <w:rFonts w:eastAsia="仿宋_GB2312"/>
          <w:sz w:val="32"/>
          <w:szCs w:val="32"/>
        </w:rPr>
        <w:t xml:space="preserve">12月6日  </w:t>
      </w:r>
      <w:r>
        <w:rPr>
          <w:rFonts w:hint="eastAsia" w:eastAsia="仿宋_GB2312"/>
          <w:sz w:val="32"/>
          <w:szCs w:val="32"/>
        </w:rPr>
        <w:t>华中地区、华南地区、</w:t>
      </w:r>
      <w:r>
        <w:rPr>
          <w:rFonts w:eastAsia="仿宋_GB2312"/>
          <w:sz w:val="32"/>
          <w:szCs w:val="32"/>
        </w:rPr>
        <w:t>西南地区</w:t>
      </w:r>
    </w:p>
    <w:p w14:paraId="2CFA84B6">
      <w:pPr>
        <w:spacing w:line="600" w:lineRule="exact"/>
        <w:ind w:firstLine="640" w:firstLineChars="200"/>
        <w:rPr>
          <w:rFonts w:eastAsia="仿宋_GB2312"/>
          <w:sz w:val="32"/>
          <w:szCs w:val="32"/>
        </w:rPr>
      </w:pPr>
      <w:r>
        <w:rPr>
          <w:rFonts w:eastAsia="仿宋_GB2312"/>
          <w:sz w:val="32"/>
          <w:szCs w:val="32"/>
        </w:rPr>
        <w:t>12月7日  华东地区、西北地区</w:t>
      </w:r>
    </w:p>
    <w:p w14:paraId="4CBFA341">
      <w:pPr>
        <w:spacing w:line="600" w:lineRule="exact"/>
        <w:ind w:firstLine="640" w:firstLineChars="200"/>
        <w:rPr>
          <w:rFonts w:eastAsia="仿宋_GB2312"/>
          <w:sz w:val="32"/>
          <w:szCs w:val="32"/>
        </w:rPr>
      </w:pPr>
      <w:r>
        <w:rPr>
          <w:rFonts w:eastAsia="仿宋_GB2312"/>
          <w:sz w:val="32"/>
          <w:szCs w:val="32"/>
        </w:rPr>
        <w:t>——各申报单位应一次性报齐所有材料，并注意材料顺序与《申报一览表》内顺序一致。</w:t>
      </w:r>
    </w:p>
    <w:p w14:paraId="00C5618D">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5</w:t>
      </w:r>
      <w:r>
        <w:rPr>
          <w:rFonts w:eastAsia="仿宋_GB2312"/>
          <w:b/>
          <w:sz w:val="32"/>
          <w:szCs w:val="32"/>
        </w:rPr>
        <w:t>.申报材料是否退还？</w:t>
      </w:r>
    </w:p>
    <w:p w14:paraId="6BE98764">
      <w:pPr>
        <w:spacing w:line="600" w:lineRule="exact"/>
        <w:ind w:firstLine="640" w:firstLineChars="200"/>
        <w:rPr>
          <w:rFonts w:eastAsia="仿宋_GB2312"/>
          <w:sz w:val="32"/>
          <w:szCs w:val="32"/>
        </w:rPr>
      </w:pPr>
      <w:r>
        <w:rPr>
          <w:rFonts w:eastAsia="仿宋_GB2312"/>
          <w:sz w:val="32"/>
          <w:szCs w:val="32"/>
        </w:rPr>
        <w:t>——无论申报成果是否获奖，所有申报材料一律不再退还。</w:t>
      </w:r>
    </w:p>
    <w:p w14:paraId="4ECA1A73">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6</w:t>
      </w:r>
      <w:r>
        <w:rPr>
          <w:rFonts w:eastAsia="仿宋_GB2312"/>
          <w:b/>
          <w:sz w:val="32"/>
          <w:szCs w:val="32"/>
        </w:rPr>
        <w:t>.获奖成果证书有关内容如何确定？</w:t>
      </w:r>
    </w:p>
    <w:p w14:paraId="6E121604">
      <w:pPr>
        <w:adjustRightInd/>
        <w:spacing w:line="600" w:lineRule="exact"/>
        <w:ind w:firstLine="640" w:firstLineChars="200"/>
        <w:textAlignment w:val="auto"/>
        <w:rPr>
          <w:rFonts w:eastAsia="仿宋_GB2312"/>
          <w:sz w:val="32"/>
          <w:szCs w:val="32"/>
        </w:rPr>
      </w:pP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14:paraId="6782DD4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25DA2"/>
    <w:rsid w:val="7C96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6435</Words>
  <Characters>6762</Characters>
  <Lines>0</Lines>
  <Paragraphs>0</Paragraphs>
  <TotalTime>0</TotalTime>
  <ScaleCrop>false</ScaleCrop>
  <LinksUpToDate>false</LinksUpToDate>
  <CharactersWithSpaces>6772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2025-10-17T08:43:00Z</dcterms:created>
  <dc:creator>NJU</dc:creator>
  <cp:lastModifiedBy>开心果</cp:lastModifiedBy>
  <dcterms:modified xsi:type="dcterms:W3CDTF">2025-10-20T07:09:12Z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A3D3AD4BE75F4B4A8C0F806C70F03A66_13</vt:lpwstr>
  </property>
</Properties>
</file>