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微软雅黑" w:hAnsi="微软雅黑" w:eastAsia="微软雅黑" w:cs="微软雅黑"/>
          <w:i w:val="0"/>
          <w:iCs w:val="0"/>
          <w:caps w:val="0"/>
          <w:color w:val="333333"/>
          <w:spacing w:val="0"/>
          <w:sz w:val="48"/>
          <w:szCs w:val="48"/>
        </w:rPr>
      </w:pPr>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国家艺术基金（一般项目）2025年度青年艺术创作人才资助项目申报指南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7"/>
          <w:szCs w:val="27"/>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国家艺术基金面向社会受理青年艺术创作人才资助项目的申报，组织专家评审，确定资助项目和资助额度，并实施监管。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根据《国家艺术基金章程》《中央专项彩票公益金支持国家艺术基金项目资金管理办法》，结合《国家艺术基金项目资助管理办法》等文件，制定本指南。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一、资助要求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坚持以习近平新时代中国特色社会主义思想为指导，全面贯彻落实党的二十大精神，深入学习贯彻习近平文化思想，坚持为人民服务、为社会主义服务，坚持百花齐放、百家争鸣，坚持创造性转化、创新性发展，坚定不移听党话、跟党走，怀抱梦想又脚踏实地，敢想敢为又善作善成，坚守艺术理想，追求德艺双馨，讲品位、讲格调、讲责任，努力多创新、出精品，勇于挑大梁、当主角积极投身于中华民族现代文明建设的青年文艺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重点资助在本专业、本领域已取得一定成绩，具有较大社会影响力、号召力的青年艺术创作和文艺评论工作者；思想进步、富于才华但尚在成长、发展期，给予支持有望成长为优秀人才的青年艺术创作和文艺评论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二、资助范围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（一）戏剧编剧、曲本作者；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（二）音乐作曲；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（三）舞蹈、舞剧编导；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（四）舞台艺术表演；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（五）美术、书法、摄影创作；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（六）工艺美术创作；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（七）舞台艺术、美术、书法、摄影、工艺美术文艺评论。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三、申请额度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申请资助资金的额度不超过10万元。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四、资助方式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一）对立项资助项目，艺术基金将先期拨付资助资金总额的50%；项目完成并验收合格后，拨付剩余50%的资助资金。资助资金主要用于创作采风、资料收集、材料购置和作品录音录像、包装运输、展览演出、结集出版等与创作有关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（二）项目经费支付按照国库集中支付有关制度规定执行。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（一）本项目的项目申报主体为个人，其应同时具备以下条件：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1.户籍要求（符合其中1条即可）：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（1）具有中华人民共和国内地（大陆）户籍；获得香港特别行政区、澳门特别行政区永久性居民身份的中国公民；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（2）受聘、就读于大陆艺术机构、单位或高等院校的台湾地区文艺工作者；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2.年龄不超过40周岁（1984年4月30日以后出生）；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3.由本人工作单位出具推荐意见，或者由所在领域不少于3位具有副高级及以上职称的专家或知名人士出具推荐意见；受聘、就读于大陆艺术机构、单位或高等院校的台湾地区文艺工作者应由其受聘、就读的艺术机构、单位或高等院校出具推荐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（二）每个项目申报主体可申报1项青年艺术创作人才资助项目。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（三）已获得“国家艺术基金青年艺术创作人才资助项目”的项目主体，不能重复申报本项目；已获得“国家艺术基金美术创作资助项目”的项目主体，在资助项目尚未提交结项验收前，不能申报本项目。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六、申报时间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本项目从2024年4月15日起开始申报，至6月15日截止申报。国家艺术基金管理中心（以下简称“管理中心”）在申报期内受理项目申报，并提供相关咨询服务，逾期不予受理。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七、申报程序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（一）项目申报主体在规定的申报受理期内，通过国家艺术基金网站 （http://www.cnaf.cn），登录“国家艺术基金资助项目管理系统”，按要求填写《国家艺术基金（一般项目）2025年度青年艺术创作人才资助项目申报表》，上传申报材料。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（二）管理中心自申请截止之日起30日内，完成对申报项目的审核。符合相关规定的予以受理；不符合相关规定的，不予受理并通知项目申报主体。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（三）对项目申报主体提交的申报材料，管理中心按规定管理，并根据工作需要使用。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（一）《国家艺术基金（一般项目）2025年度青年艺术创作人才资助项目申报表》。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（二）内地（大陆）项目申报主体须提交身份证；港澳特区项目申报主体须提交港澳永久性居民身份和中国公民身份的证明；台湾地区项目申报主体须提交台湾居民来往大陆通行证或台湾居民居住证。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（三）台湾地区项目申报主体须提交与受聘艺术机构、单位签订的聘用合同或就读院校学生证。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（四）项目申报主体曾在本领域获得专业奖项或参加过展览、演出活动的，须提交获奖、参展、参演证书。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（六）项目申报主体已经获得或正在申请其他财政性资金、基金支持以及第三方资助的，须提供相应的批准文件或申报材料。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（七）申报戏剧编剧、曲本作者项目，须提交项目申报主体曾创作完成的2至3部剧本、曲本和申报项目的创作构思、故事梗概。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（八）申报音乐作曲项目，须提交项目申报主体曾创作完成的2至3部作品的乐谱、音频或视频文件和申报项目的艺术构思、音乐小样及其乐谱。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（九）申报舞蹈、舞剧编导项目，须提交项目申报主体曾编导创作的2至3部作品的视频文件和申报项目的创作构思。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（十）申报舞台艺术表演项目，须提交项目申报主体曾演出的2至3部舞台艺术作品视频文件，其中至少有1部为本人单独表演的、不超过15分钟的作品，以及申报项目的创作构思或部分彩排视频。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（十一）申报美术、书法、摄影、工艺美术创作项目，须提交项目申报主体曾创作完成作品的5至10幅作品照片和申报项目的构思草图、初稿或作品小样的照片。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（十二）申报舞台艺术、美术、书法、摄影、工艺美术文艺评论项目，须提交项目申报主体撰写且公开发表的2至3篇评论文章和申报项目的研究内容、基本思路。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（十三）申报材料应于2024年6月15日前通过网络提交，管理中心不接受纸质申报材料。作为附件上传的辅助材料，图片应采用扫描的方式形成，视频应完整清晰，可识别度高。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九、签约实施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一）确定申报项目为立项资助项目后，管理中心将与项目申报主体签订《国家艺术基金资助项目协议书》。《国家艺术基金（一般项目）2025年度青年艺术创作人才资助项目申报表》作为协议书附件，具有同等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十、监督验收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（一）资助项目应于2026年6月30日前提交完整的成果材料，参加结项验收。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（二）资助项目申请结项验收时，须提交完整作品。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1.戏剧编剧、曲本作者项目须提交完整的戏剧剧本、曲艺曲本。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2.音乐作曲项目须提交完整的音乐作品乐谱、音频或视频。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3.舞蹈编导项目须提交完整的舞蹈作品视频；舞剧编导项目须提交完整的舞剧作品或其中一幕的视频。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4.舞台艺术表演项目须提交完整的个人演出视频。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5.美术、书法、摄影创作项目须提交完整的创作作品，其中，中国画、油画、水彩（粉）画作品单幅不小于1.5×1.5米；版画作品单幅不小于1×1米；雕塑作品单件最长边不小于1.2米，应为硬质材料；书法作品单件不小于1×1.8米；篆刻作品单件不小于0.035×0.035米；摄影作品单幅不小于20寸（0.4×0.5米），应用专业级相纸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6.工艺美术创作项目须提交完整的创作作品。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7.舞台艺术、美术、书法、摄影、工艺美术文艺评论项目须提交撰写的评论文章。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（三）管理中心将按照《国家艺术基金资助项目监督管理办法》，对资助项目实施情况进行监督，并组织专家对资助项目进行结项验收。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（四）项目主体要保证申报项目在申报及后续实施过程中均不侵犯任何第三方的著作权及其他合法权益。如有侵犯，项目主体依法承担全部责任。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1.项目主体在项目实施过程中，侵犯任何第三方的著作权及其他合法权益；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2.项目实施内容、经费支出、结项成果等与《国家艺术基金资助项目协议书》的约定存在重大差异；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3.项目主体存在其他弄虚作假、挪用资助资金、违反《国家艺术基金项目资助管理办法》《国家艺术基金资助项目经费管理办法》等情形；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4.项目主体有其他严重违法违纪行为。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（二）艺术基金对项目主体在项目申报、实施过程中与第三方产生的纠纷不承担任何责任。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（三）管理中心对本指南拥有最终解释权。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i w:val="0"/>
          <w:iCs w:val="0"/>
          <w:caps w:val="0"/>
          <w:color w:val="333333"/>
          <w:spacing w:val="0"/>
          <w:sz w:val="27"/>
          <w:szCs w:val="27"/>
          <w:bdr w:val="none" w:color="auto" w:sz="0" w:space="0"/>
          <w:shd w:val="clear" w:fill="FFFFFF"/>
        </w:rPr>
        <w:t>（四）本指南自发布之日起实施。</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GJiM2JmZGY1NjE1MjRhZjBiNmU0ODc4NTIwN2UifQ=="/>
  </w:docVars>
  <w:rsids>
    <w:rsidRoot w:val="00000000"/>
    <w:rsid w:val="648F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2024-04-17T02:49:03Z</dcterms:created>
  <dc:creator>lxf</dc:creator>
  <cp:lastModifiedBy>徐洋 的</cp:lastModifiedBy>
  <dcterms:modified xsi:type="dcterms:W3CDTF">2024-04-17T02:49:47Z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FC3A99F90A02436D95F90F26E8799F31_12</vt:lpwstr>
  </property>
</Properties>
</file>